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E2A" w:rsidRPr="001B186D" w:rsidRDefault="00D94E2A" w:rsidP="00FD5A05">
      <w:pPr>
        <w:pStyle w:val="Cmsor3"/>
        <w:spacing w:line="240" w:lineRule="auto"/>
        <w:jc w:val="center"/>
        <w:rPr>
          <w:rFonts w:ascii="Calibri" w:hAnsi="Calibri" w:cs="Calibri"/>
          <w:sz w:val="28"/>
          <w:szCs w:val="28"/>
        </w:rPr>
      </w:pPr>
      <w:r w:rsidRPr="001B186D">
        <w:rPr>
          <w:rFonts w:ascii="Calibri" w:hAnsi="Calibri" w:cs="Calibri"/>
          <w:sz w:val="28"/>
          <w:szCs w:val="28"/>
        </w:rPr>
        <w:t>Tisztelt Szülők!</w:t>
      </w:r>
    </w:p>
    <w:p w:rsidR="00D94E2A" w:rsidRPr="003F6E83" w:rsidRDefault="00D94E2A" w:rsidP="003F6E83">
      <w:pPr>
        <w:pStyle w:val="Norml1"/>
      </w:pPr>
    </w:p>
    <w:p w:rsidR="00D94E2A" w:rsidRPr="00C708BF" w:rsidRDefault="00D94E2A" w:rsidP="001B186D">
      <w:pPr>
        <w:pStyle w:val="Norml1"/>
        <w:spacing w:line="240" w:lineRule="auto"/>
        <w:jc w:val="both"/>
        <w:rPr>
          <w:sz w:val="24"/>
          <w:szCs w:val="24"/>
        </w:rPr>
      </w:pPr>
      <w:r w:rsidRPr="00C708BF">
        <w:rPr>
          <w:sz w:val="24"/>
          <w:szCs w:val="24"/>
        </w:rPr>
        <w:t>Éppen 20 éve, hogy minden évben a tanév végén (mostanában a következő tanév elején) beszámoltunk arról, mit tettünk, vagy épp</w:t>
      </w:r>
      <w:r>
        <w:rPr>
          <w:sz w:val="24"/>
          <w:szCs w:val="24"/>
        </w:rPr>
        <w:t xml:space="preserve">en nem tettünk az előző évben. </w:t>
      </w:r>
      <w:r w:rsidRPr="00C708BF">
        <w:rPr>
          <w:sz w:val="24"/>
          <w:szCs w:val="24"/>
        </w:rPr>
        <w:t>Az idén egy kissé megkésve küldjük a beszámolót, de most is</w:t>
      </w:r>
      <w:r>
        <w:rPr>
          <w:sz w:val="24"/>
          <w:szCs w:val="24"/>
        </w:rPr>
        <w:t xml:space="preserve"> –</w:t>
      </w:r>
      <w:r w:rsidRPr="00C708BF">
        <w:rPr>
          <w:sz w:val="24"/>
          <w:szCs w:val="24"/>
        </w:rPr>
        <w:t xml:space="preserve"> akárcsak eddig mindig</w:t>
      </w:r>
      <w:r>
        <w:rPr>
          <w:sz w:val="24"/>
          <w:szCs w:val="24"/>
        </w:rPr>
        <w:t xml:space="preserve"> –</w:t>
      </w:r>
      <w:r w:rsidRPr="00C708BF">
        <w:rPr>
          <w:sz w:val="24"/>
          <w:szCs w:val="24"/>
        </w:rPr>
        <w:t xml:space="preserve"> megpróbálunk mindenre kitérni a pedagógiától a gazdaságig, a rövid távú ügyektől a távlati tervekig, a sikerektől a kudarcokig. </w:t>
      </w:r>
      <w:r>
        <w:rPr>
          <w:sz w:val="24"/>
          <w:szCs w:val="24"/>
        </w:rPr>
        <w:t>Nem feltételezem</w:t>
      </w:r>
      <w:r w:rsidRPr="00C708BF">
        <w:rPr>
          <w:sz w:val="24"/>
          <w:szCs w:val="24"/>
        </w:rPr>
        <w:t>,</w:t>
      </w:r>
      <w:r>
        <w:rPr>
          <w:sz w:val="24"/>
          <w:szCs w:val="24"/>
        </w:rPr>
        <w:t xml:space="preserve"> hogy</w:t>
      </w:r>
      <w:r w:rsidRPr="00C708BF">
        <w:rPr>
          <w:sz w:val="24"/>
          <w:szCs w:val="24"/>
        </w:rPr>
        <w:t xml:space="preserve"> ezeket a hosszú levele</w:t>
      </w:r>
      <w:r>
        <w:rPr>
          <w:sz w:val="24"/>
          <w:szCs w:val="24"/>
        </w:rPr>
        <w:t>ket a szülők többségének</w:t>
      </w:r>
      <w:r w:rsidRPr="00C708BF">
        <w:rPr>
          <w:sz w:val="24"/>
          <w:szCs w:val="24"/>
        </w:rPr>
        <w:t xml:space="preserve"> </w:t>
      </w:r>
      <w:r>
        <w:rPr>
          <w:sz w:val="24"/>
          <w:szCs w:val="24"/>
        </w:rPr>
        <w:t>végig kellene olvasnia</w:t>
      </w:r>
      <w:r w:rsidRPr="00C708BF">
        <w:rPr>
          <w:sz w:val="24"/>
          <w:szCs w:val="24"/>
        </w:rPr>
        <w:t xml:space="preserve">, de </w:t>
      </w:r>
      <w:r>
        <w:rPr>
          <w:sz w:val="24"/>
          <w:szCs w:val="24"/>
        </w:rPr>
        <w:t xml:space="preserve">talán </w:t>
      </w:r>
      <w:r w:rsidRPr="00C708BF">
        <w:rPr>
          <w:sz w:val="24"/>
          <w:szCs w:val="24"/>
        </w:rPr>
        <w:t>mégis szükség van rá, egyrészt mert akik elolvassák</w:t>
      </w:r>
      <w:r>
        <w:rPr>
          <w:sz w:val="24"/>
          <w:szCs w:val="24"/>
        </w:rPr>
        <w:t xml:space="preserve">, azok igazán megérdemlik, </w:t>
      </w:r>
      <w:r w:rsidRPr="00C708BF">
        <w:rPr>
          <w:sz w:val="24"/>
          <w:szCs w:val="24"/>
        </w:rPr>
        <w:t xml:space="preserve">másrészt a 20 év beszámolói egyben valóban leképezik az AKG immáron nem is olyan rövid, </w:t>
      </w:r>
      <w:r>
        <w:rPr>
          <w:sz w:val="24"/>
          <w:szCs w:val="24"/>
        </w:rPr>
        <w:t>(</w:t>
      </w:r>
      <w:r w:rsidRPr="00C708BF">
        <w:rPr>
          <w:sz w:val="24"/>
          <w:szCs w:val="24"/>
        </w:rPr>
        <w:t>30 éves</w:t>
      </w:r>
      <w:r>
        <w:rPr>
          <w:sz w:val="24"/>
          <w:szCs w:val="24"/>
        </w:rPr>
        <w:t>)</w:t>
      </w:r>
      <w:r w:rsidRPr="00C708BF">
        <w:rPr>
          <w:sz w:val="24"/>
          <w:szCs w:val="24"/>
        </w:rPr>
        <w:t xml:space="preserve"> történetét. A beszámoló nekünk is hasznos, hisz tükröt tart a nevelőtestület elé, s rá is kényszerít minket, hogy alaposan átgondoljuk az előző évet, s a belőle következő feladatokat. A szöveg egyben a törvény által előírt iskolai éves beszámoló is</w:t>
      </w:r>
      <w:r>
        <w:rPr>
          <w:sz w:val="24"/>
          <w:szCs w:val="24"/>
        </w:rPr>
        <w:t xml:space="preserve"> –</w:t>
      </w:r>
      <w:r w:rsidRPr="00C708BF">
        <w:rPr>
          <w:sz w:val="24"/>
          <w:szCs w:val="24"/>
        </w:rPr>
        <w:t xml:space="preserve"> kibővített tartalommal, amit a fenntartónak kell benyújtani, de mi mindig úgy gondoltuk, hogy a legfontosabb érintettek a családok, így elsősorban nekik szól ez a levél.</w:t>
      </w:r>
      <w:r>
        <w:rPr>
          <w:sz w:val="24"/>
          <w:szCs w:val="24"/>
        </w:rPr>
        <w:t xml:space="preserve"> (De remélhetőleg az alapítvány kuratóriuma is elfogadja majd).</w:t>
      </w:r>
      <w:r w:rsidRPr="00C708BF">
        <w:rPr>
          <w:sz w:val="24"/>
          <w:szCs w:val="24"/>
        </w:rPr>
        <w:t xml:space="preserve"> Nem csak az újdonságokról szólunk, így számos megállapítás évről</w:t>
      </w:r>
      <w:r>
        <w:rPr>
          <w:sz w:val="24"/>
          <w:szCs w:val="24"/>
        </w:rPr>
        <w:t xml:space="preserve"> </w:t>
      </w:r>
      <w:r w:rsidRPr="00C708BF">
        <w:rPr>
          <w:sz w:val="24"/>
          <w:szCs w:val="24"/>
        </w:rPr>
        <w:t>évre ismétlődik</w:t>
      </w:r>
      <w:r>
        <w:rPr>
          <w:sz w:val="24"/>
          <w:szCs w:val="24"/>
        </w:rPr>
        <w:t xml:space="preserve"> </w:t>
      </w:r>
      <w:r w:rsidRPr="00C708BF">
        <w:rPr>
          <w:sz w:val="24"/>
          <w:szCs w:val="24"/>
        </w:rPr>
        <w:t>– hiszen mi változna egyik évről a másikra, egy stabil, sikeres iskolában. Az új diákok szüleinek nyi</w:t>
      </w:r>
      <w:r>
        <w:rPr>
          <w:sz w:val="24"/>
          <w:szCs w:val="24"/>
        </w:rPr>
        <w:t>lván több újdonságot tartalmaz –</w:t>
      </w:r>
      <w:r w:rsidRPr="00C708BF">
        <w:rPr>
          <w:sz w:val="24"/>
          <w:szCs w:val="24"/>
        </w:rPr>
        <w:t xml:space="preserve"> bár a korábbiakat ők is elolvashatják a honlapon</w:t>
      </w:r>
      <w:r>
        <w:rPr>
          <w:sz w:val="24"/>
          <w:szCs w:val="24"/>
        </w:rPr>
        <w:t xml:space="preserve"> –</w:t>
      </w:r>
      <w:r w:rsidRPr="00C708BF">
        <w:rPr>
          <w:sz w:val="24"/>
          <w:szCs w:val="24"/>
        </w:rPr>
        <w:t xml:space="preserve">, s így képet kaphatnak az AKG-ról. </w:t>
      </w:r>
    </w:p>
    <w:p w:rsidR="00D94E2A" w:rsidRPr="00C708BF" w:rsidRDefault="00D94E2A" w:rsidP="00FD5A05">
      <w:pPr>
        <w:pStyle w:val="Kiemeltidzet"/>
        <w:spacing w:line="240" w:lineRule="auto"/>
        <w:jc w:val="center"/>
        <w:rPr>
          <w:sz w:val="24"/>
          <w:szCs w:val="24"/>
        </w:rPr>
      </w:pPr>
      <w:r w:rsidRPr="00C708BF">
        <w:rPr>
          <w:rStyle w:val="Erskiemels"/>
          <w:rFonts w:cs="Calibri"/>
          <w:i w:val="0"/>
          <w:sz w:val="24"/>
          <w:szCs w:val="24"/>
        </w:rPr>
        <w:t>A részletek előtt az egész AKG</w:t>
      </w:r>
      <w:r>
        <w:rPr>
          <w:rStyle w:val="Erskiemels"/>
          <w:rFonts w:cs="Calibri"/>
          <w:i w:val="0"/>
          <w:sz w:val="24"/>
          <w:szCs w:val="24"/>
        </w:rPr>
        <w:t>-</w:t>
      </w:r>
      <w:r w:rsidRPr="00C708BF">
        <w:rPr>
          <w:rStyle w:val="Erskiemels"/>
          <w:rFonts w:cs="Calibri"/>
          <w:i w:val="0"/>
          <w:sz w:val="24"/>
          <w:szCs w:val="24"/>
        </w:rPr>
        <w:t>ról röviden</w:t>
      </w:r>
    </w:p>
    <w:p w:rsidR="00D94E2A" w:rsidRPr="00C708BF" w:rsidRDefault="00D94E2A" w:rsidP="001B186D">
      <w:pPr>
        <w:pStyle w:val="Norml1"/>
        <w:spacing w:line="240" w:lineRule="auto"/>
        <w:jc w:val="both"/>
        <w:rPr>
          <w:sz w:val="24"/>
          <w:szCs w:val="24"/>
        </w:rPr>
      </w:pPr>
      <w:r w:rsidRPr="00C708BF">
        <w:rPr>
          <w:sz w:val="24"/>
          <w:szCs w:val="24"/>
        </w:rPr>
        <w:t>A 2016</w:t>
      </w:r>
      <w:r>
        <w:rPr>
          <w:sz w:val="24"/>
          <w:szCs w:val="24"/>
        </w:rPr>
        <w:t>/20</w:t>
      </w:r>
      <w:r w:rsidRPr="00C708BF">
        <w:rPr>
          <w:sz w:val="24"/>
          <w:szCs w:val="24"/>
        </w:rPr>
        <w:t>17</w:t>
      </w:r>
      <w:r>
        <w:rPr>
          <w:sz w:val="24"/>
          <w:szCs w:val="24"/>
        </w:rPr>
        <w:t>-es</w:t>
      </w:r>
      <w:r w:rsidRPr="00C708BF">
        <w:rPr>
          <w:sz w:val="24"/>
          <w:szCs w:val="24"/>
        </w:rPr>
        <w:t xml:space="preserve"> tanévvel, izgalmas, jó időszakot zártunk, sikerekkel, vitákkal, konfliktusokkal, rövid távú gondokkal, és hosszú távú stratégiával. A hétköznapok olyanok voltak, mint eddig mindig. Kora reggeltől késő estig programokkal teli az épület. A csengő nélküli iskola, a különböző tevékenységformák eltérő időbeosztása ritkán teszi lehetővé, hogy akár csak egy rövid időre is csend legyen a házban. Tanulóink, és a szülők döntő többsége szereti az AKG-t, elégedettek az itt folyó munkával. Ahhoz képest, hogy az AKG is csak egy iskola, egész jó helynek tűnik szinte mindenki számára, aki itt tölti hétköznapjait. Egy kicsit a stabilitás, a nyugalom szigete ebben a feldúlt, bonyolult világban. Talán igaz, hogy a gyerekek nagy része számára valóban a második otthonként jel</w:t>
      </w:r>
      <w:r>
        <w:rPr>
          <w:sz w:val="24"/>
          <w:szCs w:val="24"/>
        </w:rPr>
        <w:t>enik meg a Raktár utcai épület.</w:t>
      </w:r>
      <w:r w:rsidRPr="00C708BF">
        <w:rPr>
          <w:sz w:val="24"/>
          <w:szCs w:val="24"/>
        </w:rPr>
        <w:t xml:space="preserve"> Persze itt is örül minden gyerek, tanár, ha jön a szünet, ha valamiért elmarad egy-egy óra, itt is sokat kell dolgoznia diáknak, tanárnak a jó eredményért, de talán lassan megtaláljuk azt a „keskeny pallót”, ami az elitgimnáziumi kimeneti teljesítményelvárás, és a „gyerek nem az életre készül, hanem él” alternatív programja között vezet minket. Azt gondolom, hogy az iskola három legfontosabb feladatát (a tanulói motiváció megőrzése, a tanulási képességek fejlesztése, és a szociális kompetenciák fejlesztése) a mai körülmények között csak részben teljesítjük, de igyekszünk alakítani a körülményeket, átalakítottuk a teret, az időt, a belső kapcsolatokat, az intézményi prioritásokat. Mindez több, kevesebb sikerrel járt. Úgy tűnik bevált a patrónusi rendszer, a jogi eszközökről való lemondás, a projekttanulás szervezése, az epochális szisztéma, a témahetek rendszere, jól működnek a kisiskolák, az alkotó körök, az idegen nyelvi képzés, fontos a gyerekek számára a tanárok nagyon sok munkáját igénylő félévenkénti szöveges értékelés. A kiemelkedő kimeneti eredményeink azt mutatják, hogy lehet napi felelés, házirend, tantárgyi tanítás nélkül is kiváló érettségi, nyelvvizsga, továbbtanulási eredményeket elérni. Úgy tűnik a háromszakaszos iskolaszerkezet is kiállta az idő próbáját (kultúraközvetítő, nyelvi, pályaorientációs szakasz) bár különböző sorrendben, de mindkét tagozatban működni látszik. Az önigazgató nevelőtestület képes évtizedek óta autonóm módon működtetni az iskolát. Bár számtalan konfliktus, vita, időrabló megbeszélés terheli, de az AKG mégis meg tudott maradni egy önmagát folyamatosan megújító, önvizsgáló, őszinte légkörű munkahelynek a pedagógusok számára, s rajtuk keresztül tud jó iskola lenni tanulóinknak is.</w:t>
      </w:r>
    </w:p>
    <w:p w:rsidR="00D94E2A" w:rsidRPr="00C708BF" w:rsidRDefault="00D94E2A" w:rsidP="001B186D">
      <w:pPr>
        <w:pStyle w:val="Kiemeltidzet"/>
        <w:spacing w:line="240" w:lineRule="auto"/>
        <w:jc w:val="center"/>
        <w:rPr>
          <w:rStyle w:val="Erskiemels"/>
          <w:rFonts w:cs="Calibri"/>
          <w:i w:val="0"/>
          <w:sz w:val="24"/>
          <w:szCs w:val="24"/>
        </w:rPr>
      </w:pPr>
      <w:r>
        <w:rPr>
          <w:rStyle w:val="Erskiemels"/>
          <w:rFonts w:cs="Calibri"/>
          <w:i w:val="0"/>
          <w:sz w:val="24"/>
          <w:szCs w:val="24"/>
        </w:rPr>
        <w:br w:type="page"/>
      </w:r>
      <w:r w:rsidRPr="00C708BF">
        <w:rPr>
          <w:rStyle w:val="Erskiemels"/>
          <w:rFonts w:cs="Calibri"/>
          <w:i w:val="0"/>
          <w:sz w:val="24"/>
          <w:szCs w:val="24"/>
        </w:rPr>
        <w:lastRenderedPageBreak/>
        <w:t>Hétköznapok, ünnepek a Raktár utcában</w:t>
      </w:r>
    </w:p>
    <w:p w:rsidR="00D94E2A" w:rsidRPr="00C708BF" w:rsidRDefault="00D94E2A" w:rsidP="001B186D">
      <w:pPr>
        <w:spacing w:line="240" w:lineRule="auto"/>
        <w:jc w:val="both"/>
        <w:rPr>
          <w:sz w:val="24"/>
          <w:szCs w:val="24"/>
        </w:rPr>
      </w:pPr>
      <w:r w:rsidRPr="00C708BF">
        <w:rPr>
          <w:sz w:val="24"/>
          <w:szCs w:val="24"/>
        </w:rPr>
        <w:t xml:space="preserve">Az évről évre sok-sok tízmillió forintból fejlesztett, felújított immáron 8800m2 területű épületben, hétről hétre, napról napra számtalan program, esemény zajlik. Szinte nincs olyan hétvége, hogy ne legyenek bent tanárok, gyerekek a házban. Az egész napos iskola természetesen reggeltől estig tartó programokkal, közel 700 felnőttel, tanulóval „terheli meg” a házat. Naponta hajnalban, nyári-őszi-téli-tavaszi szünetekben az AKG technikai dolgozói, a gondnokság, takarítók, oktatás technikusok, karbantartók áldozatos munkája teszi lehetővé, hogy év végén éppolyan tisztán, rendben álljon minden a rendelkezésünkre, mint az év elején. Nincs könnyű dolguk. Talán egyik legnehezebb feladat, a </w:t>
      </w:r>
      <w:r>
        <w:rPr>
          <w:sz w:val="24"/>
          <w:szCs w:val="24"/>
        </w:rPr>
        <w:t>–</w:t>
      </w:r>
      <w:r w:rsidRPr="00C708BF">
        <w:rPr>
          <w:sz w:val="24"/>
          <w:szCs w:val="24"/>
        </w:rPr>
        <w:t xml:space="preserve"> nem ritkán </w:t>
      </w:r>
      <w:r>
        <w:rPr>
          <w:sz w:val="24"/>
          <w:szCs w:val="24"/>
        </w:rPr>
        <w:t>–</w:t>
      </w:r>
      <w:r w:rsidRPr="00C708BF">
        <w:rPr>
          <w:sz w:val="24"/>
          <w:szCs w:val="24"/>
        </w:rPr>
        <w:t xml:space="preserve"> elkényeztetett tanítványainkkal a rend, a tisztaság fenntartása. Az elmúlt évben vált teljesen nyilvánvalóvá, hogy túltöltöttük az épületet. Egyre nehezebb szabad termet találni, egyre többször kellett programokat a rendelkezésre álló infrastruktúra </w:t>
      </w:r>
      <w:proofErr w:type="spellStart"/>
      <w:r w:rsidRPr="00C708BF">
        <w:rPr>
          <w:sz w:val="24"/>
          <w:szCs w:val="24"/>
        </w:rPr>
        <w:t>korlátaihoz</w:t>
      </w:r>
      <w:proofErr w:type="spellEnd"/>
      <w:r w:rsidRPr="00C708BF">
        <w:rPr>
          <w:sz w:val="24"/>
          <w:szCs w:val="24"/>
        </w:rPr>
        <w:t xml:space="preserve"> igazítani. Sok-sok egyeztetés kellett a tornaterem, a színházterem, az alkotó műhelyek zavartalan használatának biztosításához. A bővítéshez új épület kell, ha nem akarjuk feladni az igazi alternatívákat nyújtó programunkat. Márpedig nem akarjuk. Természetesen a kisiskoláknak biztosított lakásokat a sajátjukként kell kezelniük, de már előfordult, hogy más csoportokat is kénytelenek voltunk bevinni egy-egy szaktanterembe, vagy másik kisiskolába. Nehéz például szerda délután 51 helyet találni a házban a csibéknek, akármekkora is az épület.</w:t>
      </w:r>
    </w:p>
    <w:p w:rsidR="00D94E2A" w:rsidRPr="00C708BF" w:rsidRDefault="00D94E2A" w:rsidP="001B186D">
      <w:pPr>
        <w:spacing w:line="240" w:lineRule="auto"/>
        <w:jc w:val="both"/>
        <w:rPr>
          <w:sz w:val="24"/>
          <w:szCs w:val="24"/>
        </w:rPr>
      </w:pPr>
      <w:r w:rsidRPr="00C708BF">
        <w:rPr>
          <w:sz w:val="24"/>
          <w:szCs w:val="24"/>
        </w:rPr>
        <w:t>Az epochák, projektek, témahetek sajátossága, hogy kisebb csoportokban, együtt dolgoznak a tanulók. Nem csak a termekben folyik a tanulás, sőt délelőtt, délután egyaránt tele vannak a közösségi terek, folyosók, társalgók, az aula, a szaktantermek összebújó, együtt dolgozó diákokkal. A délelőtti epochákat, szakórákat sötétedésig egészítik ki az alkotó körök, szakkörök, sportkörök, fakultációk. Különösen nehéz az épületben szervezett 2</w:t>
      </w:r>
      <w:r>
        <w:rPr>
          <w:sz w:val="24"/>
          <w:szCs w:val="24"/>
        </w:rPr>
        <w:t xml:space="preserve"> </w:t>
      </w:r>
      <w:r w:rsidRPr="00C708BF">
        <w:rPr>
          <w:sz w:val="24"/>
          <w:szCs w:val="24"/>
        </w:rPr>
        <w:t>x</w:t>
      </w:r>
      <w:r>
        <w:rPr>
          <w:sz w:val="24"/>
          <w:szCs w:val="24"/>
        </w:rPr>
        <w:t xml:space="preserve"> </w:t>
      </w:r>
      <w:r w:rsidRPr="00C708BF">
        <w:rPr>
          <w:sz w:val="24"/>
          <w:szCs w:val="24"/>
        </w:rPr>
        <w:t xml:space="preserve">10 témahét beosztása, egyeztetése. Hiszen évente normál menetben, nem </w:t>
      </w:r>
      <w:proofErr w:type="spellStart"/>
      <w:r w:rsidRPr="00C708BF">
        <w:rPr>
          <w:sz w:val="24"/>
          <w:szCs w:val="24"/>
        </w:rPr>
        <w:t>össziskolai</w:t>
      </w:r>
      <w:proofErr w:type="spellEnd"/>
      <w:r w:rsidRPr="00C708BF">
        <w:rPr>
          <w:sz w:val="24"/>
          <w:szCs w:val="24"/>
        </w:rPr>
        <w:t xml:space="preserve"> rendezvényként, nem ünnepként, hanem a hétköznapok részeként 40 hétnyi önálló program van az AKG</w:t>
      </w:r>
      <w:r>
        <w:rPr>
          <w:sz w:val="24"/>
          <w:szCs w:val="24"/>
        </w:rPr>
        <w:t>-</w:t>
      </w:r>
      <w:r w:rsidRPr="00C708BF">
        <w:rPr>
          <w:sz w:val="24"/>
          <w:szCs w:val="24"/>
        </w:rPr>
        <w:t>ban, s ebből 20 az épületben, az önmagában 100 napnyi program. Számtalan külső-belső előadó, csoport, projektbemutató, kiállítás rendszeres része a hétköznapoknak. Ugyanennyi programunk van házon kívül az elutazós témaheteken, a külső programokon. A témahetek rögzített időpontja mellett, az epochazárók is nem ritkán közösségi bemutatókkal, kiállításokkal záródnak a különböző kisiskolákban eltérő időpontokban. A tanulmányi programokat kiegészítik</w:t>
      </w:r>
      <w:r>
        <w:rPr>
          <w:sz w:val="24"/>
          <w:szCs w:val="24"/>
        </w:rPr>
        <w:t>,</w:t>
      </w:r>
      <w:r w:rsidRPr="00C708BF">
        <w:rPr>
          <w:sz w:val="24"/>
          <w:szCs w:val="24"/>
        </w:rPr>
        <w:t xml:space="preserve"> színesítik a csibe, kisiskola közösségi progra</w:t>
      </w:r>
      <w:r>
        <w:rPr>
          <w:sz w:val="24"/>
          <w:szCs w:val="24"/>
        </w:rPr>
        <w:t>mok, a hetedikes ebibáltól, a ti</w:t>
      </w:r>
      <w:r w:rsidRPr="00C708BF">
        <w:rPr>
          <w:sz w:val="24"/>
          <w:szCs w:val="24"/>
        </w:rPr>
        <w:t>zedikes kupac búcsúztatóig, sőt szinte általánossá vált az éjszakai bennalvás. Alig-alig van csibe, amelyik legalább egyszer nem tölti az éjszakát (az alvás ugyanis erős eufemizmus) a Raktár utca 1-ben.  A csibéken szinte teljesen általánossá vált minden gyerek, felnőtt születésnapjának megünneplése</w:t>
      </w:r>
      <w:r>
        <w:rPr>
          <w:sz w:val="24"/>
          <w:szCs w:val="24"/>
        </w:rPr>
        <w:t xml:space="preserve"> –</w:t>
      </w:r>
      <w:r w:rsidRPr="00C708BF">
        <w:rPr>
          <w:sz w:val="24"/>
          <w:szCs w:val="24"/>
        </w:rPr>
        <w:t xml:space="preserve"> természetesen tortával</w:t>
      </w:r>
      <w:r>
        <w:rPr>
          <w:sz w:val="24"/>
          <w:szCs w:val="24"/>
        </w:rPr>
        <w:t xml:space="preserve"> –</w:t>
      </w:r>
      <w:r w:rsidRPr="00C708BF">
        <w:rPr>
          <w:sz w:val="24"/>
          <w:szCs w:val="24"/>
        </w:rPr>
        <w:t>, de a bowlingtól a lézerharcon át a többnapos kirándulásig, és persze a színház, mozi látogatásig nagyon sok kiscsoportos program volt/van/lesz az AKG</w:t>
      </w:r>
      <w:r>
        <w:rPr>
          <w:sz w:val="24"/>
          <w:szCs w:val="24"/>
        </w:rPr>
        <w:t>-b</w:t>
      </w:r>
      <w:r w:rsidRPr="00C708BF">
        <w:rPr>
          <w:sz w:val="24"/>
          <w:szCs w:val="24"/>
        </w:rPr>
        <w:t xml:space="preserve">an.  </w:t>
      </w:r>
    </w:p>
    <w:p w:rsidR="00D94E2A" w:rsidRPr="00C708BF" w:rsidRDefault="00D94E2A" w:rsidP="001B186D">
      <w:pPr>
        <w:spacing w:line="240" w:lineRule="auto"/>
        <w:jc w:val="both"/>
        <w:rPr>
          <w:sz w:val="24"/>
          <w:szCs w:val="24"/>
        </w:rPr>
      </w:pPr>
      <w:r w:rsidRPr="00C708BF">
        <w:rPr>
          <w:sz w:val="24"/>
          <w:szCs w:val="24"/>
        </w:rPr>
        <w:t xml:space="preserve">A hétköznapi kisiskolai tanulmányi, közösségi események mellett a 30 év alatt számos iskolai hagyomány rendezvény jött létre, amelyeket az évfolyamok </w:t>
      </w:r>
      <w:proofErr w:type="spellStart"/>
      <w:r w:rsidRPr="00C708BF">
        <w:rPr>
          <w:sz w:val="24"/>
          <w:szCs w:val="24"/>
        </w:rPr>
        <w:t>továbbvisznek</w:t>
      </w:r>
      <w:proofErr w:type="spellEnd"/>
      <w:r w:rsidRPr="00C708BF">
        <w:rPr>
          <w:sz w:val="24"/>
          <w:szCs w:val="24"/>
        </w:rPr>
        <w:t>, szokássá, sőt kötelezett</w:t>
      </w:r>
      <w:r>
        <w:rPr>
          <w:sz w:val="24"/>
          <w:szCs w:val="24"/>
        </w:rPr>
        <w:t>séggé válnak.</w:t>
      </w:r>
      <w:r w:rsidRPr="00C708BF">
        <w:rPr>
          <w:sz w:val="24"/>
          <w:szCs w:val="24"/>
        </w:rPr>
        <w:t xml:space="preserve"> Ezek a nagy rendezvények ünnepekké, hagyománnyá nemesedve kiemelkedő részét képezik a tanévnek. Vannak közük olyanok, amelyek csak magunknak szólnak, ilyen a karácsony, az AKG Mikulás, az AKG februári születésnapja, de sok olyan program is van, amin a szülők, a külvilág is részt vehet, sőt részt is vesz. A minden iskolában szokásos szalagavató, ballagás mellett, az ezer fő feletti látogatót fogadó kutatók éjszakája, a YE vállalatok </w:t>
      </w:r>
      <w:proofErr w:type="spellStart"/>
      <w:r w:rsidRPr="00C708BF">
        <w:rPr>
          <w:sz w:val="24"/>
          <w:szCs w:val="24"/>
        </w:rPr>
        <w:t>vásárán</w:t>
      </w:r>
      <w:proofErr w:type="spellEnd"/>
      <w:r w:rsidRPr="00C708BF">
        <w:rPr>
          <w:sz w:val="24"/>
          <w:szCs w:val="24"/>
        </w:rPr>
        <w:t xml:space="preserve"> talán még többen is szoktak lenni, igaz az Adventi vásárra</w:t>
      </w:r>
      <w:r>
        <w:rPr>
          <w:sz w:val="24"/>
          <w:szCs w:val="24"/>
        </w:rPr>
        <w:t>, ahova</w:t>
      </w:r>
      <w:r w:rsidRPr="00C708BF">
        <w:rPr>
          <w:sz w:val="24"/>
          <w:szCs w:val="24"/>
        </w:rPr>
        <w:t xml:space="preserve"> a kistestvérek örömére megérkezik a Mikulás is. Mivel nem tartunk külön nyílt napot ősszel</w:t>
      </w:r>
      <w:r>
        <w:rPr>
          <w:sz w:val="24"/>
          <w:szCs w:val="24"/>
        </w:rPr>
        <w:t>,</w:t>
      </w:r>
      <w:r w:rsidRPr="00C708BF">
        <w:rPr>
          <w:sz w:val="24"/>
          <w:szCs w:val="24"/>
        </w:rPr>
        <w:t xml:space="preserve"> szinte minden nap érdeklődő hatodikosok, nyolcadikosok ülnek be az epochákra, órákra, hogy lássák, hova is jönnének, ha jönnének. Majd a januári írásbelit, és március eleji szóbelit követően megjelennek tavasszal a külföldi diákcsoportok, csereútra, közös projektre Németországból, Spanyolországból, Franciaországból, Hollandiából, vagy éppen Dániából.  </w:t>
      </w:r>
    </w:p>
    <w:p w:rsidR="00D94E2A" w:rsidRPr="00C708BF" w:rsidRDefault="00D94E2A" w:rsidP="001B186D">
      <w:pPr>
        <w:spacing w:line="240" w:lineRule="auto"/>
        <w:jc w:val="both"/>
        <w:rPr>
          <w:sz w:val="24"/>
          <w:szCs w:val="24"/>
        </w:rPr>
      </w:pPr>
      <w:r w:rsidRPr="00C708BF">
        <w:rPr>
          <w:sz w:val="24"/>
          <w:szCs w:val="24"/>
        </w:rPr>
        <w:lastRenderedPageBreak/>
        <w:t xml:space="preserve">A különböző tevékenységformákhoz is kötődnek hagyományos </w:t>
      </w:r>
      <w:proofErr w:type="spellStart"/>
      <w:r w:rsidRPr="00C708BF">
        <w:rPr>
          <w:sz w:val="24"/>
          <w:szCs w:val="24"/>
        </w:rPr>
        <w:t>össziskolai</w:t>
      </w:r>
      <w:proofErr w:type="spellEnd"/>
      <w:r w:rsidRPr="00C708BF">
        <w:rPr>
          <w:sz w:val="24"/>
          <w:szCs w:val="24"/>
        </w:rPr>
        <w:t xml:space="preserve"> nagyobb rendezvények. Az elsősegélyhez kapcsolódó Szituációs nap, a diákvállalkozásokhoz, start </w:t>
      </w:r>
      <w:proofErr w:type="spellStart"/>
      <w:r w:rsidRPr="00C708BF">
        <w:rPr>
          <w:sz w:val="24"/>
          <w:szCs w:val="24"/>
        </w:rPr>
        <w:t>upokhoz</w:t>
      </w:r>
      <w:proofErr w:type="spellEnd"/>
      <w:r w:rsidRPr="00C708BF">
        <w:rPr>
          <w:sz w:val="24"/>
          <w:szCs w:val="24"/>
        </w:rPr>
        <w:t xml:space="preserve"> kapcsolódó </w:t>
      </w:r>
      <w:proofErr w:type="spellStart"/>
      <w:r w:rsidRPr="00C708BF">
        <w:rPr>
          <w:sz w:val="24"/>
          <w:szCs w:val="24"/>
        </w:rPr>
        <w:t>FuturGen</w:t>
      </w:r>
      <w:proofErr w:type="spellEnd"/>
      <w:r w:rsidRPr="00C708BF">
        <w:rPr>
          <w:sz w:val="24"/>
          <w:szCs w:val="24"/>
        </w:rPr>
        <w:t>, vagy 24 órás gépírás csapatverseny. Valamennyi diáknak a heti három órás testnevelés órája mellett két órában kötelező valamilyen sportkörön részt vennie, akár az AKG</w:t>
      </w:r>
      <w:r>
        <w:rPr>
          <w:sz w:val="24"/>
          <w:szCs w:val="24"/>
        </w:rPr>
        <w:t>-</w:t>
      </w:r>
      <w:r w:rsidRPr="00C708BF">
        <w:rPr>
          <w:sz w:val="24"/>
          <w:szCs w:val="24"/>
        </w:rPr>
        <w:t>ban, akár azon kívül. Ez természetesen azzal jár, hogy a hagyományos labdajátékoknak vannak sportkörei az iskolában, de az elmúlt években- köszönhetően a mostanában érkező kollégáknak- bővült a választható kör: pl</w:t>
      </w:r>
      <w:r w:rsidR="00226126">
        <w:rPr>
          <w:sz w:val="24"/>
          <w:szCs w:val="24"/>
        </w:rPr>
        <w:t>.</w:t>
      </w:r>
      <w:r w:rsidRPr="00C708BF">
        <w:rPr>
          <w:sz w:val="24"/>
          <w:szCs w:val="24"/>
        </w:rPr>
        <w:t xml:space="preserve"> vívás, show tánc, jóga, asztali tenisz. A sportkörök bővülése az események számát is növelte. A hagyományosan minden végzett évfolyam számára szervezett Hantos Máté labdarúgó emléktorna mellett, volt/van/lesz 24 órás röplabda, éjszakai futás, és persze az év végi bajnokságok a sportnapon. Melyet az AKG talán legnagyobb eseményén az évet lezáró projekthét végén tartunk meg. Ez a hét ahol az egész iskola előtt bemutatkoznak a 11</w:t>
      </w:r>
      <w:r>
        <w:rPr>
          <w:sz w:val="24"/>
          <w:szCs w:val="24"/>
        </w:rPr>
        <w:t xml:space="preserve">. </w:t>
      </w:r>
      <w:r w:rsidRPr="00C708BF">
        <w:rPr>
          <w:sz w:val="24"/>
          <w:szCs w:val="24"/>
        </w:rPr>
        <w:t xml:space="preserve">nyelvi év legjobb projektjei, minden alkotó kör itt tartja meg kiállításait, ezért vannak ezen a héten filmbemutatók, képzőművészeti, fotó kiállítások, a színházi előadásokkal itt zárt tavaly mind az öt színjátszó kör.  Ezen a héten tartjuk a Jakab Andris tanulmányi versenyt, s </w:t>
      </w:r>
      <w:r>
        <w:rPr>
          <w:sz w:val="24"/>
          <w:szCs w:val="24"/>
        </w:rPr>
        <w:t>Deli</w:t>
      </w:r>
      <w:r w:rsidRPr="00C708BF">
        <w:rPr>
          <w:sz w:val="24"/>
          <w:szCs w:val="24"/>
        </w:rPr>
        <w:t xml:space="preserve"> Bálint emlékére az informatika-programozás versenyt. A hét a vizsgahúzással zárul, ahol mindenki megtudhatja</w:t>
      </w:r>
      <w:r>
        <w:rPr>
          <w:sz w:val="24"/>
          <w:szCs w:val="24"/>
        </w:rPr>
        <w:t>,</w:t>
      </w:r>
      <w:r w:rsidRPr="00C708BF">
        <w:rPr>
          <w:sz w:val="24"/>
          <w:szCs w:val="24"/>
        </w:rPr>
        <w:t xml:space="preserve"> melyik tárgyból veszíti el éves osztályzatait, és miből kell öt nap tanulás után az egész éves tananyagból vizsgáznia.     </w:t>
      </w:r>
    </w:p>
    <w:p w:rsidR="00D94E2A" w:rsidRDefault="00D94E2A" w:rsidP="004E1F85">
      <w:pPr>
        <w:spacing w:line="240" w:lineRule="auto"/>
        <w:jc w:val="both"/>
        <w:rPr>
          <w:sz w:val="24"/>
          <w:szCs w:val="24"/>
        </w:rPr>
      </w:pPr>
      <w:r w:rsidRPr="00C708BF">
        <w:rPr>
          <w:sz w:val="24"/>
          <w:szCs w:val="24"/>
        </w:rPr>
        <w:t>Valahogy így telik egy év. Okkal kérdezhetik, mikor tanulnak az AKG</w:t>
      </w:r>
      <w:r>
        <w:rPr>
          <w:sz w:val="24"/>
          <w:szCs w:val="24"/>
        </w:rPr>
        <w:t>-</w:t>
      </w:r>
      <w:r w:rsidRPr="00C708BF">
        <w:rPr>
          <w:sz w:val="24"/>
          <w:szCs w:val="24"/>
        </w:rPr>
        <w:t xml:space="preserve">s diákok? Tulajdonképpen fogalmam sincs. Talán éppen így. </w:t>
      </w:r>
    </w:p>
    <w:p w:rsidR="00D94E2A" w:rsidRPr="00C708BF" w:rsidRDefault="00D94E2A" w:rsidP="00FD5A05">
      <w:pPr>
        <w:pStyle w:val="Kiemeltidzet"/>
        <w:spacing w:line="240" w:lineRule="auto"/>
        <w:jc w:val="center"/>
        <w:rPr>
          <w:rStyle w:val="Finomkiemels"/>
          <w:rFonts w:ascii="Calibri" w:hAnsi="Calibri" w:cs="Calibri"/>
          <w:b w:val="0"/>
          <w:bCs w:val="0"/>
          <w:color w:val="4F81BD"/>
          <w:sz w:val="24"/>
          <w:szCs w:val="24"/>
        </w:rPr>
      </w:pPr>
      <w:r w:rsidRPr="00C708BF">
        <w:rPr>
          <w:rStyle w:val="Erskiemels"/>
          <w:rFonts w:cs="Calibri"/>
          <w:i w:val="0"/>
          <w:sz w:val="24"/>
          <w:szCs w:val="24"/>
        </w:rPr>
        <w:t>Új feladatok voltak a 2016</w:t>
      </w:r>
      <w:r>
        <w:rPr>
          <w:rStyle w:val="Erskiemels"/>
          <w:rFonts w:cs="Calibri"/>
          <w:i w:val="0"/>
          <w:sz w:val="24"/>
          <w:szCs w:val="24"/>
        </w:rPr>
        <w:t>/20</w:t>
      </w:r>
      <w:r w:rsidRPr="00C708BF">
        <w:rPr>
          <w:rStyle w:val="Erskiemels"/>
          <w:rFonts w:cs="Calibri"/>
          <w:i w:val="0"/>
          <w:sz w:val="24"/>
          <w:szCs w:val="24"/>
        </w:rPr>
        <w:t>17. tanévben</w:t>
      </w:r>
    </w:p>
    <w:p w:rsidR="00D94E2A" w:rsidRPr="00C708BF" w:rsidRDefault="00D94E2A" w:rsidP="004E1F85">
      <w:pPr>
        <w:spacing w:line="240" w:lineRule="auto"/>
        <w:jc w:val="both"/>
        <w:rPr>
          <w:sz w:val="24"/>
          <w:szCs w:val="24"/>
        </w:rPr>
      </w:pPr>
      <w:r w:rsidRPr="00C708BF">
        <w:rPr>
          <w:sz w:val="24"/>
          <w:szCs w:val="24"/>
        </w:rPr>
        <w:t>Amint azt az elmúlt évi levelemben jeleztem volt – és van ma is – néhány kiemelt téma, amelyekkel a normál hétköznapi feladatok mellett foglalkozni kellett az év során. Ezeket a feladatokat a 2015-16. tanévben jelöltük meg, új fejlesztési területekként a 2016-17</w:t>
      </w:r>
      <w:r>
        <w:rPr>
          <w:sz w:val="24"/>
          <w:szCs w:val="24"/>
        </w:rPr>
        <w:t>-os</w:t>
      </w:r>
      <w:r w:rsidRPr="00C708BF">
        <w:rPr>
          <w:sz w:val="24"/>
          <w:szCs w:val="24"/>
        </w:rPr>
        <w:t xml:space="preserve">. tanévre. </w:t>
      </w:r>
    </w:p>
    <w:p w:rsidR="00D94E2A" w:rsidRPr="00C708BF" w:rsidRDefault="00D94E2A" w:rsidP="004E1F85">
      <w:pPr>
        <w:pStyle w:val="Listaszerbekezds"/>
        <w:numPr>
          <w:ilvl w:val="0"/>
          <w:numId w:val="8"/>
        </w:numPr>
        <w:spacing w:line="240" w:lineRule="auto"/>
        <w:ind w:left="360"/>
        <w:rPr>
          <w:b/>
          <w:sz w:val="24"/>
          <w:szCs w:val="24"/>
        </w:rPr>
      </w:pPr>
      <w:r w:rsidRPr="00C708BF">
        <w:rPr>
          <w:b/>
          <w:sz w:val="24"/>
          <w:szCs w:val="24"/>
        </w:rPr>
        <w:t>Az AKG működésének átvilágítása</w:t>
      </w:r>
    </w:p>
    <w:p w:rsidR="00D94E2A" w:rsidRPr="00C708BF" w:rsidRDefault="00D94E2A" w:rsidP="004E1F85">
      <w:pPr>
        <w:spacing w:line="240" w:lineRule="auto"/>
        <w:jc w:val="both"/>
        <w:rPr>
          <w:sz w:val="24"/>
          <w:szCs w:val="24"/>
        </w:rPr>
      </w:pPr>
      <w:r w:rsidRPr="00C708BF">
        <w:rPr>
          <w:sz w:val="24"/>
          <w:szCs w:val="24"/>
        </w:rPr>
        <w:t xml:space="preserve">Az önvizsgálat, a folyamatos korrekció az AKG természetes állapota a kezdetek óta. </w:t>
      </w:r>
      <w:r>
        <w:rPr>
          <w:sz w:val="24"/>
          <w:szCs w:val="24"/>
        </w:rPr>
        <w:t>(E</w:t>
      </w:r>
      <w:r w:rsidRPr="00C708BF">
        <w:rPr>
          <w:sz w:val="24"/>
          <w:szCs w:val="24"/>
        </w:rPr>
        <w:t>ddig 24 alkalommal módosítottuk kisebb</w:t>
      </w:r>
      <w:r>
        <w:rPr>
          <w:sz w:val="24"/>
          <w:szCs w:val="24"/>
        </w:rPr>
        <w:t>-</w:t>
      </w:r>
      <w:r w:rsidRPr="00C708BF">
        <w:rPr>
          <w:sz w:val="24"/>
          <w:szCs w:val="24"/>
        </w:rPr>
        <w:t>nagyobb</w:t>
      </w:r>
      <w:r>
        <w:rPr>
          <w:sz w:val="24"/>
          <w:szCs w:val="24"/>
        </w:rPr>
        <w:t xml:space="preserve"> mértékben a programot a 30 év</w:t>
      </w:r>
      <w:r w:rsidRPr="00C708BF">
        <w:rPr>
          <w:sz w:val="24"/>
          <w:szCs w:val="24"/>
        </w:rPr>
        <w:t xml:space="preserve"> alatt</w:t>
      </w:r>
      <w:r>
        <w:rPr>
          <w:sz w:val="24"/>
          <w:szCs w:val="24"/>
        </w:rPr>
        <w:t>.)</w:t>
      </w:r>
      <w:r w:rsidRPr="00C708BF">
        <w:rPr>
          <w:sz w:val="24"/>
          <w:szCs w:val="24"/>
        </w:rPr>
        <w:t xml:space="preserve"> Az önigazgatásnak mindig is feltétele volt a megújuló, alakuló rugalmas szervezet. A belső vitákon, eseti korrekciókon túl 8</w:t>
      </w:r>
      <w:r>
        <w:rPr>
          <w:sz w:val="24"/>
          <w:szCs w:val="24"/>
        </w:rPr>
        <w:t>–</w:t>
      </w:r>
      <w:r w:rsidRPr="00C708BF">
        <w:rPr>
          <w:sz w:val="24"/>
          <w:szCs w:val="24"/>
        </w:rPr>
        <w:t>10 évente külső segítséget is igénybe vettünk. Ebből jelent meg az alapítást követően 1995-ben az első átvilágítást bemutató Takács Gé</w:t>
      </w:r>
      <w:r>
        <w:rPr>
          <w:sz w:val="24"/>
          <w:szCs w:val="24"/>
        </w:rPr>
        <w:t xml:space="preserve">za: A rendszerváltás iskolája, </w:t>
      </w:r>
      <w:r w:rsidRPr="00C708BF">
        <w:rPr>
          <w:sz w:val="24"/>
          <w:szCs w:val="24"/>
        </w:rPr>
        <w:t>2005-ben a Falus Iván által szerkesztett és végzős tanárképzősök által írt „Miért jó egy alte</w:t>
      </w:r>
      <w:r>
        <w:rPr>
          <w:sz w:val="24"/>
          <w:szCs w:val="24"/>
        </w:rPr>
        <w:t>rnatív iskola” kötet. Majd újabb 10 év elteltével</w:t>
      </w:r>
      <w:r w:rsidRPr="00C708BF">
        <w:rPr>
          <w:sz w:val="24"/>
          <w:szCs w:val="24"/>
        </w:rPr>
        <w:t xml:space="preserve"> 2015</w:t>
      </w:r>
      <w:r>
        <w:rPr>
          <w:sz w:val="24"/>
          <w:szCs w:val="24"/>
        </w:rPr>
        <w:t>–</w:t>
      </w:r>
      <w:r w:rsidRPr="00C708BF">
        <w:rPr>
          <w:sz w:val="24"/>
          <w:szCs w:val="24"/>
        </w:rPr>
        <w:t xml:space="preserve">17 között az ELTE doktori iskola </w:t>
      </w:r>
      <w:proofErr w:type="spellStart"/>
      <w:r w:rsidRPr="00C708BF">
        <w:rPr>
          <w:sz w:val="24"/>
          <w:szCs w:val="24"/>
        </w:rPr>
        <w:t>phd</w:t>
      </w:r>
      <w:proofErr w:type="spellEnd"/>
      <w:r w:rsidRPr="00C708BF">
        <w:rPr>
          <w:sz w:val="24"/>
          <w:szCs w:val="24"/>
        </w:rPr>
        <w:t>. hallgatói készítettek éves átvilágítást követően egy tanulmánykötetet az AKG szervezetéről, működési jellemzőiről. Ez a tanulmánykötet még nem jelent meg, s lezárása is felemásan sikerült, de megállapításai fontosak számunkra. Az átvilágítást a nevelőtestület ellentmondásosan fogadta csak el. Egyrészt túlméretezettnek, öncélúnak tartotta a külső</w:t>
      </w:r>
      <w:r w:rsidR="00226126">
        <w:rPr>
          <w:sz w:val="24"/>
          <w:szCs w:val="24"/>
        </w:rPr>
        <w:t xml:space="preserve"> „</w:t>
      </w:r>
      <w:r w:rsidRPr="00C708BF">
        <w:rPr>
          <w:sz w:val="24"/>
          <w:szCs w:val="24"/>
        </w:rPr>
        <w:t>tükröket”, másrészt hiányosnak, a belső elemzéseket, szűkösnek a javaslatokat. Sokaknak úgy tűnt, hogy nem nekünk, hanem</w:t>
      </w:r>
      <w:r>
        <w:rPr>
          <w:sz w:val="24"/>
          <w:szCs w:val="24"/>
        </w:rPr>
        <w:t xml:space="preserve"> inkább </w:t>
      </w:r>
      <w:r w:rsidRPr="00C708BF">
        <w:rPr>
          <w:sz w:val="24"/>
          <w:szCs w:val="24"/>
        </w:rPr>
        <w:t>tanulmánynak készült a kötet. Ugyanakkor fontosnak és elemzendőnek tartotta a nevelőtestület a javaslatokat. Azon vagyunk, hogy mielőbb megjelenjen, de addig is néhány megállapítása álljon itt.</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t>Az AKG a nemzetközi standardok alapján az újító, modernizációs projektekre jellemző vonásokat tükrözi</w:t>
      </w:r>
      <w:r>
        <w:rPr>
          <w:sz w:val="24"/>
          <w:szCs w:val="24"/>
        </w:rPr>
        <w:t>.</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t>Az egyes szereplők, csoportok által elindított folyamatok egy része elvész, hiányzik a folyamat végéről a visszacsatolás.</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t>A visszacsatolási rendszer önmagában is kialakítandó. Zárások, jelentések, összegzések formájában</w:t>
      </w:r>
      <w:r>
        <w:rPr>
          <w:sz w:val="24"/>
          <w:szCs w:val="24"/>
        </w:rPr>
        <w:t>.</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t>Kétszintű önfejlesztést kell megvalósítani (intézményi és egyéni), mert nem jelennek meg az egyéni célokban az intézményfejlesztési célok, s így hiányoznak a feltételek.</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lastRenderedPageBreak/>
        <w:t>Az intézményfejlesztési célokon belül határozottabb prioritások kellenek</w:t>
      </w:r>
      <w:r>
        <w:rPr>
          <w:sz w:val="24"/>
          <w:szCs w:val="24"/>
        </w:rPr>
        <w:t>.</w:t>
      </w:r>
    </w:p>
    <w:p w:rsidR="00D94E2A" w:rsidRPr="00C708BF" w:rsidRDefault="00D94E2A" w:rsidP="004E1F85">
      <w:pPr>
        <w:pStyle w:val="Listaszerbekezds"/>
        <w:numPr>
          <w:ilvl w:val="0"/>
          <w:numId w:val="9"/>
        </w:numPr>
        <w:spacing w:line="240" w:lineRule="auto"/>
        <w:jc w:val="both"/>
        <w:rPr>
          <w:sz w:val="24"/>
          <w:szCs w:val="24"/>
        </w:rPr>
      </w:pPr>
      <w:r w:rsidRPr="00C708BF">
        <w:rPr>
          <w:sz w:val="24"/>
          <w:szCs w:val="24"/>
        </w:rPr>
        <w:t>Legyenek az egyéni fejlesztési célokhoz érdekeltségek, támogatások rendelve</w:t>
      </w:r>
      <w:r>
        <w:rPr>
          <w:sz w:val="24"/>
          <w:szCs w:val="24"/>
        </w:rPr>
        <w:t>.</w:t>
      </w:r>
    </w:p>
    <w:p w:rsidR="00D94E2A" w:rsidRPr="00C708BF" w:rsidRDefault="00D94E2A" w:rsidP="004E1F85">
      <w:pPr>
        <w:spacing w:line="240" w:lineRule="auto"/>
        <w:jc w:val="both"/>
        <w:rPr>
          <w:sz w:val="24"/>
          <w:szCs w:val="24"/>
        </w:rPr>
      </w:pPr>
      <w:r w:rsidRPr="00C708BF">
        <w:rPr>
          <w:sz w:val="24"/>
          <w:szCs w:val="24"/>
        </w:rPr>
        <w:t>A külső átvilágítás mellett az induló kisiskolák (7. 8.</w:t>
      </w:r>
      <w:r>
        <w:rPr>
          <w:sz w:val="24"/>
          <w:szCs w:val="24"/>
        </w:rPr>
        <w:t xml:space="preserve"> </w:t>
      </w:r>
      <w:r w:rsidRPr="00C708BF">
        <w:rPr>
          <w:sz w:val="24"/>
          <w:szCs w:val="24"/>
        </w:rPr>
        <w:t>9</w:t>
      </w:r>
      <w:r>
        <w:rPr>
          <w:sz w:val="24"/>
          <w:szCs w:val="24"/>
        </w:rPr>
        <w:t xml:space="preserve">. </w:t>
      </w:r>
      <w:r w:rsidRPr="00C708BF">
        <w:rPr>
          <w:sz w:val="24"/>
          <w:szCs w:val="24"/>
        </w:rPr>
        <w:t>ny</w:t>
      </w:r>
      <w:r>
        <w:rPr>
          <w:sz w:val="24"/>
          <w:szCs w:val="24"/>
        </w:rPr>
        <w:t>.</w:t>
      </w:r>
      <w:r w:rsidRPr="00C708BF">
        <w:rPr>
          <w:sz w:val="24"/>
          <w:szCs w:val="24"/>
        </w:rPr>
        <w:t>) szüleitől, a diákoktól (7.</w:t>
      </w:r>
      <w:r>
        <w:rPr>
          <w:sz w:val="24"/>
          <w:szCs w:val="24"/>
        </w:rPr>
        <w:t xml:space="preserve"> </w:t>
      </w:r>
      <w:r w:rsidRPr="00C708BF">
        <w:rPr>
          <w:sz w:val="24"/>
          <w:szCs w:val="24"/>
        </w:rPr>
        <w:t>9</w:t>
      </w:r>
      <w:r>
        <w:rPr>
          <w:sz w:val="24"/>
          <w:szCs w:val="24"/>
        </w:rPr>
        <w:t xml:space="preserve">. </w:t>
      </w:r>
      <w:r w:rsidRPr="00C708BF">
        <w:rPr>
          <w:sz w:val="24"/>
          <w:szCs w:val="24"/>
        </w:rPr>
        <w:t>ny</w:t>
      </w:r>
      <w:r>
        <w:rPr>
          <w:sz w:val="24"/>
          <w:szCs w:val="24"/>
        </w:rPr>
        <w:t>.</w:t>
      </w:r>
      <w:r w:rsidRPr="00C708BF">
        <w:rPr>
          <w:sz w:val="24"/>
          <w:szCs w:val="24"/>
        </w:rPr>
        <w:t>,</w:t>
      </w:r>
      <w:r>
        <w:rPr>
          <w:sz w:val="24"/>
          <w:szCs w:val="24"/>
        </w:rPr>
        <w:t xml:space="preserve"> </w:t>
      </w:r>
      <w:r w:rsidRPr="00C708BF">
        <w:rPr>
          <w:sz w:val="24"/>
          <w:szCs w:val="24"/>
        </w:rPr>
        <w:t>8. évf</w:t>
      </w:r>
      <w:r>
        <w:rPr>
          <w:sz w:val="24"/>
          <w:szCs w:val="24"/>
        </w:rPr>
        <w:t>.</w:t>
      </w:r>
      <w:r w:rsidR="00226126">
        <w:rPr>
          <w:sz w:val="24"/>
          <w:szCs w:val="24"/>
        </w:rPr>
        <w:t>), a végzősöktől</w:t>
      </w:r>
      <w:r w:rsidRPr="00C708BF">
        <w:rPr>
          <w:sz w:val="24"/>
          <w:szCs w:val="24"/>
        </w:rPr>
        <w:t xml:space="preserve"> és </w:t>
      </w:r>
      <w:proofErr w:type="spellStart"/>
      <w:r w:rsidRPr="00C708BF">
        <w:rPr>
          <w:sz w:val="24"/>
          <w:szCs w:val="24"/>
        </w:rPr>
        <w:t>szüleiktől</w:t>
      </w:r>
      <w:proofErr w:type="spellEnd"/>
      <w:r w:rsidRPr="00C708BF">
        <w:rPr>
          <w:sz w:val="24"/>
          <w:szCs w:val="24"/>
        </w:rPr>
        <w:t xml:space="preserve"> (12.), valamint a nevelőtestülettől teljes körű felmérés keretében (egy sajátos prioritási játék formájában) megkérdeztük, hogy mire való szerintük az iskola, milyen céloknak, milyen szerepük </w:t>
      </w:r>
      <w:r>
        <w:rPr>
          <w:sz w:val="24"/>
          <w:szCs w:val="24"/>
        </w:rPr>
        <w:t>legyen az iskolában (összesen 71,</w:t>
      </w:r>
      <w:r w:rsidRPr="00C708BF">
        <w:rPr>
          <w:sz w:val="24"/>
          <w:szCs w:val="24"/>
        </w:rPr>
        <w:t xml:space="preserve"> egyébként önmagában fontos célt jelöltünk). Bár a különböző csoportok között volt hangsúlyeltolódás a megjelölt prioritás</w:t>
      </w:r>
      <w:r>
        <w:rPr>
          <w:sz w:val="24"/>
          <w:szCs w:val="24"/>
        </w:rPr>
        <w:t xml:space="preserve">ok között, de </w:t>
      </w:r>
      <w:r w:rsidRPr="00C708BF">
        <w:rPr>
          <w:sz w:val="24"/>
          <w:szCs w:val="24"/>
        </w:rPr>
        <w:t>talán nem meglepő módon mind a kilenc csoport mindenekelőtt a szociális kompetenciákat, napi kapcsolatokat, a hétköznapi légkört, a szabadságot, és a kreativitást emelte ki. Kimeneti eredményesség (nyelvvizsgák, továbbtanulás, tantárgyi tudás) csak a végzősöknél jelent meg az első harmadban, és még náluk sem a legelső helyeken</w:t>
      </w:r>
      <w:r>
        <w:rPr>
          <w:sz w:val="24"/>
          <w:szCs w:val="24"/>
        </w:rPr>
        <w:t xml:space="preserve">. </w:t>
      </w:r>
      <w:r w:rsidRPr="00C708BF">
        <w:rPr>
          <w:sz w:val="24"/>
          <w:szCs w:val="24"/>
        </w:rPr>
        <w:t>Fontos információ volt az is, hogy a nevelőtestület az AKG speciális programelemeit (epochális szisztéma, projektek, patrónusi rendszer) az egzisztenciális elemek elé rendelte (jövedelem, munkakörülmények</w:t>
      </w:r>
      <w:r>
        <w:rPr>
          <w:sz w:val="24"/>
          <w:szCs w:val="24"/>
        </w:rPr>
        <w:t>)</w:t>
      </w:r>
      <w:r w:rsidRPr="00C708BF">
        <w:rPr>
          <w:sz w:val="24"/>
          <w:szCs w:val="24"/>
        </w:rPr>
        <w:t>. (</w:t>
      </w:r>
      <w:r>
        <w:rPr>
          <w:sz w:val="24"/>
          <w:szCs w:val="24"/>
        </w:rPr>
        <w:t>A</w:t>
      </w:r>
      <w:r w:rsidRPr="00C708BF">
        <w:rPr>
          <w:sz w:val="24"/>
          <w:szCs w:val="24"/>
        </w:rPr>
        <w:t xml:space="preserve"> prioritásai listát</w:t>
      </w:r>
      <w:r>
        <w:rPr>
          <w:sz w:val="24"/>
          <w:szCs w:val="24"/>
        </w:rPr>
        <w:t xml:space="preserve"> a levél végén</w:t>
      </w:r>
      <w:r w:rsidRPr="00C708BF">
        <w:rPr>
          <w:sz w:val="24"/>
          <w:szCs w:val="24"/>
        </w:rPr>
        <w:t xml:space="preserve"> mellékelem, hátha otthon is átgondolják saját rangsorukat</w:t>
      </w:r>
      <w:r>
        <w:rPr>
          <w:sz w:val="24"/>
          <w:szCs w:val="24"/>
        </w:rPr>
        <w:t>.</w:t>
      </w:r>
      <w:r w:rsidRPr="00C708BF">
        <w:rPr>
          <w:sz w:val="24"/>
          <w:szCs w:val="24"/>
        </w:rPr>
        <w:t>)</w:t>
      </w:r>
    </w:p>
    <w:p w:rsidR="00D94E2A" w:rsidRPr="00C708BF" w:rsidRDefault="00D94E2A" w:rsidP="004E1F85">
      <w:pPr>
        <w:spacing w:line="240" w:lineRule="auto"/>
        <w:jc w:val="both"/>
        <w:rPr>
          <w:sz w:val="24"/>
          <w:szCs w:val="24"/>
        </w:rPr>
      </w:pPr>
      <w:r w:rsidRPr="00C708BF">
        <w:rPr>
          <w:sz w:val="24"/>
          <w:szCs w:val="24"/>
        </w:rPr>
        <w:t xml:space="preserve">Az év során önálló kitöltéssel kérdőív készült a vezetésről, döntési rendszerről is. 38 kolléga töltötte ki anonim módon. Fontos következtetés, hogy a kitöltők több mint ¾-e egyetért a jelenlegi döntésjogi rendszer minden elemével, s mindössze egy kolléga van köztünk, aki teljes egészében elutasítja azt. </w:t>
      </w:r>
    </w:p>
    <w:p w:rsidR="00D94E2A" w:rsidRPr="00C708BF" w:rsidRDefault="00D94E2A" w:rsidP="004E1F85">
      <w:pPr>
        <w:spacing w:line="240" w:lineRule="auto"/>
        <w:jc w:val="both"/>
        <w:rPr>
          <w:sz w:val="24"/>
          <w:szCs w:val="24"/>
        </w:rPr>
      </w:pPr>
      <w:r w:rsidRPr="00C708BF">
        <w:rPr>
          <w:sz w:val="24"/>
          <w:szCs w:val="24"/>
        </w:rPr>
        <w:t>Az év végi három napos záró konferencián megvitattuk az átvilágítás következményeit, és néhány fontos új elemet vezettünk be az iskola szervezeti rendszerében.</w:t>
      </w:r>
    </w:p>
    <w:p w:rsidR="00D94E2A" w:rsidRPr="00C708BF" w:rsidRDefault="00D94E2A" w:rsidP="00FD5A05">
      <w:pPr>
        <w:pStyle w:val="Listaszerbekezds"/>
        <w:numPr>
          <w:ilvl w:val="0"/>
          <w:numId w:val="12"/>
        </w:numPr>
        <w:spacing w:line="240" w:lineRule="auto"/>
        <w:rPr>
          <w:sz w:val="24"/>
          <w:szCs w:val="24"/>
        </w:rPr>
      </w:pPr>
      <w:r w:rsidRPr="00C708BF">
        <w:rPr>
          <w:sz w:val="24"/>
          <w:szCs w:val="24"/>
        </w:rPr>
        <w:t xml:space="preserve">Kibővítettük a testületi titkár feladatait. </w:t>
      </w:r>
    </w:p>
    <w:p w:rsidR="00D94E2A" w:rsidRPr="00C708BF" w:rsidRDefault="00D94E2A" w:rsidP="00FD5A05">
      <w:pPr>
        <w:pStyle w:val="Listaszerbekezds"/>
        <w:numPr>
          <w:ilvl w:val="0"/>
          <w:numId w:val="12"/>
        </w:numPr>
        <w:spacing w:line="240" w:lineRule="auto"/>
        <w:rPr>
          <w:sz w:val="24"/>
          <w:szCs w:val="24"/>
        </w:rPr>
      </w:pPr>
      <w:r w:rsidRPr="00C708BF">
        <w:rPr>
          <w:sz w:val="24"/>
          <w:szCs w:val="24"/>
        </w:rPr>
        <w:t>A mentorrendszert kiterjesztettük minden AKG-ba belépő kollégára, kötelező jelleggel</w:t>
      </w:r>
      <w:r>
        <w:rPr>
          <w:sz w:val="24"/>
          <w:szCs w:val="24"/>
        </w:rPr>
        <w:t>.</w:t>
      </w:r>
    </w:p>
    <w:p w:rsidR="00D94E2A" w:rsidRPr="00C708BF" w:rsidRDefault="00D94E2A" w:rsidP="00FD5A05">
      <w:pPr>
        <w:pStyle w:val="Listaszerbekezds"/>
        <w:numPr>
          <w:ilvl w:val="0"/>
          <w:numId w:val="12"/>
        </w:numPr>
        <w:spacing w:line="240" w:lineRule="auto"/>
        <w:rPr>
          <w:sz w:val="24"/>
          <w:szCs w:val="24"/>
        </w:rPr>
      </w:pPr>
      <w:r w:rsidRPr="00C708BF">
        <w:rPr>
          <w:sz w:val="24"/>
          <w:szCs w:val="24"/>
        </w:rPr>
        <w:t>Az új belépőknek előírtuk a patrónusképzőn való részvételt</w:t>
      </w:r>
      <w:r>
        <w:rPr>
          <w:sz w:val="24"/>
          <w:szCs w:val="24"/>
        </w:rPr>
        <w:t>.</w:t>
      </w:r>
    </w:p>
    <w:p w:rsidR="00D94E2A" w:rsidRPr="00C708BF" w:rsidRDefault="00D94E2A" w:rsidP="00FD5A05">
      <w:pPr>
        <w:pStyle w:val="Listaszerbekezds"/>
        <w:numPr>
          <w:ilvl w:val="0"/>
          <w:numId w:val="12"/>
        </w:numPr>
        <w:spacing w:line="240" w:lineRule="auto"/>
        <w:rPr>
          <w:sz w:val="24"/>
          <w:szCs w:val="24"/>
        </w:rPr>
      </w:pPr>
      <w:r w:rsidRPr="00C708BF">
        <w:rPr>
          <w:sz w:val="24"/>
          <w:szCs w:val="24"/>
        </w:rPr>
        <w:t>Minden digitális kisiskola mellé szakértő mentort jelöltünk</w:t>
      </w:r>
      <w:r>
        <w:rPr>
          <w:sz w:val="24"/>
          <w:szCs w:val="24"/>
        </w:rPr>
        <w:t>.</w:t>
      </w:r>
    </w:p>
    <w:p w:rsidR="00D94E2A" w:rsidRDefault="00D94E2A" w:rsidP="00FD5A05">
      <w:pPr>
        <w:pStyle w:val="Listaszerbekezds"/>
        <w:numPr>
          <w:ilvl w:val="0"/>
          <w:numId w:val="12"/>
        </w:numPr>
        <w:spacing w:line="240" w:lineRule="auto"/>
        <w:rPr>
          <w:sz w:val="24"/>
          <w:szCs w:val="24"/>
        </w:rPr>
      </w:pPr>
      <w:r w:rsidRPr="00C708BF">
        <w:rPr>
          <w:sz w:val="24"/>
          <w:szCs w:val="24"/>
        </w:rPr>
        <w:t>Minden héten operatív egyeztető megbeszélést hoztunk létre a folyamatban lévő ügyek, problémák áttekintésére.</w:t>
      </w:r>
    </w:p>
    <w:p w:rsidR="00D94E2A" w:rsidRPr="00C708BF" w:rsidRDefault="00D94E2A" w:rsidP="004E1F85">
      <w:pPr>
        <w:pStyle w:val="Listaszerbekezds"/>
        <w:spacing w:line="240" w:lineRule="auto"/>
        <w:ind w:left="360"/>
        <w:rPr>
          <w:sz w:val="24"/>
          <w:szCs w:val="24"/>
        </w:rPr>
      </w:pPr>
    </w:p>
    <w:p w:rsidR="00D94E2A" w:rsidRPr="00C708BF" w:rsidRDefault="00D94E2A" w:rsidP="004E1F85">
      <w:pPr>
        <w:pStyle w:val="Listaszerbekezds"/>
        <w:numPr>
          <w:ilvl w:val="0"/>
          <w:numId w:val="8"/>
        </w:numPr>
        <w:spacing w:line="240" w:lineRule="auto"/>
        <w:ind w:left="360"/>
        <w:rPr>
          <w:b/>
          <w:sz w:val="24"/>
          <w:szCs w:val="24"/>
        </w:rPr>
      </w:pPr>
      <w:r w:rsidRPr="00C708BF">
        <w:rPr>
          <w:b/>
          <w:sz w:val="24"/>
          <w:szCs w:val="24"/>
        </w:rPr>
        <w:t>A digitális iskolára való átállás személyi és tárgyi feltételeinek bővítése</w:t>
      </w:r>
    </w:p>
    <w:p w:rsidR="00D94E2A" w:rsidRPr="00C708BF" w:rsidRDefault="00D94E2A" w:rsidP="004E1F85">
      <w:pPr>
        <w:spacing w:line="240" w:lineRule="auto"/>
        <w:jc w:val="both"/>
        <w:rPr>
          <w:sz w:val="24"/>
          <w:szCs w:val="24"/>
        </w:rPr>
      </w:pPr>
      <w:r w:rsidRPr="00C708BF">
        <w:rPr>
          <w:sz w:val="24"/>
          <w:szCs w:val="24"/>
        </w:rPr>
        <w:t>A hétköznapokat leginkább átalakító változás a digitális iskolára való áttérés volt az előző két évben. Immáron négy kisiskola (7-8. 9</w:t>
      </w:r>
      <w:r>
        <w:rPr>
          <w:sz w:val="24"/>
          <w:szCs w:val="24"/>
        </w:rPr>
        <w:t xml:space="preserve">. </w:t>
      </w:r>
      <w:r w:rsidRPr="00C708BF">
        <w:rPr>
          <w:sz w:val="24"/>
          <w:szCs w:val="24"/>
        </w:rPr>
        <w:t>ny</w:t>
      </w:r>
      <w:r>
        <w:rPr>
          <w:sz w:val="24"/>
          <w:szCs w:val="24"/>
        </w:rPr>
        <w:t>.</w:t>
      </w:r>
      <w:r w:rsidRPr="00C708BF">
        <w:rPr>
          <w:sz w:val="24"/>
          <w:szCs w:val="24"/>
        </w:rPr>
        <w:t>-9/5</w:t>
      </w:r>
      <w:r>
        <w:rPr>
          <w:sz w:val="24"/>
          <w:szCs w:val="24"/>
        </w:rPr>
        <w:t>.</w:t>
      </w:r>
      <w:r w:rsidRPr="00C708BF">
        <w:rPr>
          <w:sz w:val="24"/>
          <w:szCs w:val="24"/>
        </w:rPr>
        <w:t xml:space="preserve">) tanult digitálisan az iskolában. Természetesen átfogó tapasztalatokkal még nem rendelkezünk, de a két év már elegendő bizonyos következtetésre, sőt egyes elemek korrekciójára. </w:t>
      </w:r>
    </w:p>
    <w:p w:rsidR="00D94E2A" w:rsidRPr="00C708BF" w:rsidRDefault="00D94E2A" w:rsidP="004E1F85">
      <w:pPr>
        <w:pStyle w:val="Listaszerbekezds"/>
        <w:numPr>
          <w:ilvl w:val="3"/>
          <w:numId w:val="20"/>
        </w:numPr>
        <w:spacing w:line="240" w:lineRule="auto"/>
        <w:ind w:left="540" w:hanging="425"/>
        <w:jc w:val="both"/>
        <w:rPr>
          <w:sz w:val="24"/>
          <w:szCs w:val="24"/>
        </w:rPr>
      </w:pPr>
      <w:r w:rsidRPr="00C708BF">
        <w:rPr>
          <w:sz w:val="24"/>
          <w:szCs w:val="24"/>
        </w:rPr>
        <w:t>Bár természetesen több problémával találkozunk, általános szakmai vélemény, hogy jó döntés volt az átállás. A géphasználat erősíti az egyéni haladási ütem lehetőségének biztosítását, a csoportmunkát, az együttműködést. Emiatt a kollégák és gyerekek egyaránt általában elégedettek a digitális tanulással.</w:t>
      </w:r>
    </w:p>
    <w:p w:rsidR="00D94E2A" w:rsidRDefault="00D94E2A" w:rsidP="004E1F85">
      <w:pPr>
        <w:pStyle w:val="Listaszerbekezds"/>
        <w:numPr>
          <w:ilvl w:val="3"/>
          <w:numId w:val="20"/>
        </w:numPr>
        <w:spacing w:line="240" w:lineRule="auto"/>
        <w:ind w:left="540"/>
        <w:jc w:val="both"/>
        <w:rPr>
          <w:sz w:val="24"/>
          <w:szCs w:val="24"/>
        </w:rPr>
      </w:pPr>
      <w:r>
        <w:rPr>
          <w:sz w:val="24"/>
          <w:szCs w:val="24"/>
        </w:rPr>
        <w:t>A fejlesztések eredményeképpen a digitális iskola infrastrukturális feltételei jelentősen javultak, bővült a szerver, mindenhol hozzáférhetővé vált a wifi, felgyorsult a hálózathoz való hozzáférés. bár nem volt olcsó, de úgy tűnik megérte.</w:t>
      </w:r>
    </w:p>
    <w:p w:rsidR="00D94E2A" w:rsidRPr="00C708BF" w:rsidRDefault="00D94E2A" w:rsidP="004E1F85">
      <w:pPr>
        <w:pStyle w:val="Listaszerbekezds"/>
        <w:numPr>
          <w:ilvl w:val="3"/>
          <w:numId w:val="20"/>
        </w:numPr>
        <w:spacing w:line="240" w:lineRule="auto"/>
        <w:ind w:left="540"/>
        <w:jc w:val="both"/>
        <w:rPr>
          <w:sz w:val="24"/>
          <w:szCs w:val="24"/>
        </w:rPr>
      </w:pPr>
      <w:r w:rsidRPr="00C708BF">
        <w:rPr>
          <w:sz w:val="24"/>
          <w:szCs w:val="24"/>
        </w:rPr>
        <w:t>Ma már egyértelműnek látszik, hogy az AKG nem tud szerviz hátteret biztosítani minden, a tanulók által használt gépre. Már most több száz gépet használnak a gyerekek egy időben. Ezért a következő évtől a tanulói gépektől elvárt kritériumokat határozzuk meg, és a családra bízzuk</w:t>
      </w:r>
      <w:r>
        <w:rPr>
          <w:sz w:val="24"/>
          <w:szCs w:val="24"/>
        </w:rPr>
        <w:t>,</w:t>
      </w:r>
      <w:r w:rsidRPr="00C708BF">
        <w:rPr>
          <w:sz w:val="24"/>
          <w:szCs w:val="24"/>
        </w:rPr>
        <w:t xml:space="preserve"> milyen gépet vásárolnak. Az iskola biztosít megfelelő mennyiségű tartalékgépet, és keres olyan értékesítőt, aki a nagyobb mennyiség miatt a szokottnál jobb ajánlatot tesz. De a továbbiakban nem veszünk részt a vásárlásban. A biztosítással kapcsolatos problémák sajnos továbbra is megmaradtak.</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lastRenderedPageBreak/>
        <w:t xml:space="preserve">Az iskolai hálózat kiépítése volt a legnagyobb feladat. Az előző évekhez képest </w:t>
      </w:r>
      <w:r>
        <w:rPr>
          <w:sz w:val="24"/>
          <w:szCs w:val="24"/>
        </w:rPr>
        <w:t xml:space="preserve">– </w:t>
      </w:r>
      <w:r w:rsidRPr="00C708BF">
        <w:rPr>
          <w:sz w:val="24"/>
          <w:szCs w:val="24"/>
        </w:rPr>
        <w:t>amint azt a mellékelt költségvetésben is megmutatjuk</w:t>
      </w:r>
      <w:r>
        <w:rPr>
          <w:sz w:val="24"/>
          <w:szCs w:val="24"/>
        </w:rPr>
        <w:t xml:space="preserve"> –</w:t>
      </w:r>
      <w:r w:rsidRPr="00C708BF">
        <w:rPr>
          <w:sz w:val="24"/>
          <w:szCs w:val="24"/>
        </w:rPr>
        <w:t xml:space="preserve"> nagyságrenddel többet költöttünk technikai fejlesztésre. Nagy vita után a felhő alapú rendszer helyett, a saját szerverrel való működést választottuk. Mert a több terra-bájtos felhasználás információ tárhely biztosítása horribilis összegekbe kerülne. Így viszont jelentős beruházásba kellett fognunk, már 2015-ben is, amit 2016. ill. 2017. további kiadásokat igényelt. A végső állapotban a hálózatnak egy időben akár 1400 gép egyidejű használatát is biztosítania kell. A második évben az elsőnél jóval ritkábban kerültek elő belső, külső hálózati hibák, elakadások, de fontos feladat lett a kollégáknak az alternatív óratervezés, hiszen megnőtt a külső feltételeknek való kiszolgáltatottságuk. </w:t>
      </w:r>
    </w:p>
    <w:p w:rsidR="00D94E2A" w:rsidRPr="00C708BF" w:rsidRDefault="00D94E2A" w:rsidP="004E1F85">
      <w:pPr>
        <w:pStyle w:val="Listaszerbekezds"/>
        <w:numPr>
          <w:ilvl w:val="3"/>
          <w:numId w:val="20"/>
        </w:numPr>
        <w:spacing w:line="240" w:lineRule="auto"/>
        <w:ind w:left="540"/>
        <w:jc w:val="both"/>
        <w:rPr>
          <w:sz w:val="24"/>
          <w:szCs w:val="24"/>
        </w:rPr>
      </w:pPr>
      <w:r w:rsidRPr="00C708BF">
        <w:rPr>
          <w:sz w:val="24"/>
          <w:szCs w:val="24"/>
        </w:rPr>
        <w:t xml:space="preserve">Természetesen az </w:t>
      </w:r>
      <w:r>
        <w:rPr>
          <w:sz w:val="24"/>
          <w:szCs w:val="24"/>
        </w:rPr>
        <w:t>digitális oktatáshoz</w:t>
      </w:r>
      <w:r w:rsidRPr="00C708BF">
        <w:rPr>
          <w:sz w:val="24"/>
          <w:szCs w:val="24"/>
        </w:rPr>
        <w:t xml:space="preserve"> szükséges szélessávú internet hátteret is biztosítani </w:t>
      </w:r>
      <w:r>
        <w:rPr>
          <w:sz w:val="24"/>
          <w:szCs w:val="24"/>
        </w:rPr>
        <w:t>kellett, elég sokat költöttünk a hálózathoz való hozzáférésre</w:t>
      </w:r>
      <w:r w:rsidRPr="00C708BF">
        <w:rPr>
          <w:sz w:val="24"/>
          <w:szCs w:val="24"/>
        </w:rPr>
        <w:t xml:space="preserve">. Reménykedünk, hogy a kormányprogramban meghirdetett DOS </w:t>
      </w:r>
      <w:r>
        <w:rPr>
          <w:sz w:val="24"/>
          <w:szCs w:val="24"/>
        </w:rPr>
        <w:t>program, nemcsak az állami iskoláknak nyújt majd ingyenes hozzáférést</w:t>
      </w:r>
      <w:r w:rsidRPr="00C708BF">
        <w:rPr>
          <w:sz w:val="24"/>
          <w:szCs w:val="24"/>
        </w:rPr>
        <w:t xml:space="preserve">. </w:t>
      </w:r>
    </w:p>
    <w:p w:rsidR="00D94E2A" w:rsidRPr="00C708BF" w:rsidRDefault="00D94E2A" w:rsidP="004E1F85">
      <w:pPr>
        <w:pStyle w:val="Listaszerbekezds"/>
        <w:numPr>
          <w:ilvl w:val="3"/>
          <w:numId w:val="20"/>
        </w:numPr>
        <w:spacing w:line="240" w:lineRule="auto"/>
        <w:ind w:left="540"/>
        <w:jc w:val="both"/>
        <w:rPr>
          <w:sz w:val="24"/>
          <w:szCs w:val="24"/>
        </w:rPr>
      </w:pPr>
      <w:r w:rsidRPr="00C708BF">
        <w:rPr>
          <w:sz w:val="24"/>
          <w:szCs w:val="24"/>
        </w:rPr>
        <w:t xml:space="preserve">A teljes fejlesztést súlyosan megnehezítette, lelassította, volt diákunk </w:t>
      </w:r>
      <w:r>
        <w:rPr>
          <w:sz w:val="24"/>
          <w:szCs w:val="24"/>
        </w:rPr>
        <w:t>Deli</w:t>
      </w:r>
      <w:r w:rsidRPr="00C708BF">
        <w:rPr>
          <w:sz w:val="24"/>
          <w:szCs w:val="24"/>
        </w:rPr>
        <w:t xml:space="preserve"> Bálint tragikus balesete. Szörnyen megrázott mindannyiunkat, értelmetlen, érthetetlen halála 21 évesen. Már diákként is egyik fejlesztője volt az iskolai számítógépes rendszerünknek. Ő volt, aki az elmúlt években a teljes hálózatot, szakmailag rendkívül felkészülten, igényesen fejlesztette, és kivitelezte. Sajnáljuk és megőrizzük emlékét.    </w:t>
      </w:r>
    </w:p>
    <w:p w:rsidR="00D94E2A" w:rsidRPr="00C708BF" w:rsidRDefault="00D94E2A" w:rsidP="004E1F85">
      <w:pPr>
        <w:pStyle w:val="Listaszerbekezds"/>
        <w:numPr>
          <w:ilvl w:val="3"/>
          <w:numId w:val="20"/>
        </w:numPr>
        <w:spacing w:line="240" w:lineRule="auto"/>
        <w:ind w:left="540"/>
        <w:jc w:val="both"/>
        <w:rPr>
          <w:sz w:val="24"/>
          <w:szCs w:val="24"/>
        </w:rPr>
      </w:pPr>
      <w:r w:rsidRPr="00C708BF">
        <w:rPr>
          <w:sz w:val="24"/>
          <w:szCs w:val="24"/>
        </w:rPr>
        <w:t>A szoftver esetében úgy látjuk, hogy a Microsoft Office 365 OneNote bevált, s a továbbiakban is ezt kívánjuk használni valamennyi tárgy, tevékenységforma tanulása során</w:t>
      </w:r>
      <w:r>
        <w:rPr>
          <w:sz w:val="24"/>
          <w:szCs w:val="24"/>
        </w:rPr>
        <w:t>.</w:t>
      </w:r>
    </w:p>
    <w:p w:rsidR="00D94E2A" w:rsidRPr="00C708BF" w:rsidRDefault="00D94E2A" w:rsidP="004E1F85">
      <w:pPr>
        <w:pStyle w:val="Listaszerbekezds"/>
        <w:numPr>
          <w:ilvl w:val="3"/>
          <w:numId w:val="20"/>
        </w:numPr>
        <w:spacing w:line="240" w:lineRule="auto"/>
        <w:ind w:left="540" w:hanging="425"/>
        <w:jc w:val="both"/>
        <w:rPr>
          <w:sz w:val="24"/>
          <w:szCs w:val="24"/>
        </w:rPr>
      </w:pPr>
      <w:r w:rsidRPr="00C708BF">
        <w:rPr>
          <w:sz w:val="24"/>
          <w:szCs w:val="24"/>
        </w:rPr>
        <w:t>A tanulásszervezés egyik jelentős feladata kollégáink módszertani, eszközhasználati felkészülése, felkészítése volt. Sokan és sokat készülte</w:t>
      </w:r>
      <w:r>
        <w:rPr>
          <w:sz w:val="24"/>
          <w:szCs w:val="24"/>
        </w:rPr>
        <w:t>k az indulás előtt – egy éven át –,</w:t>
      </w:r>
      <w:r w:rsidRPr="00C708BF">
        <w:rPr>
          <w:sz w:val="24"/>
          <w:szCs w:val="24"/>
        </w:rPr>
        <w:t xml:space="preserve"> majd a következő évben belépők is. Változás a tanári továbbképzési rendben, hogy a csoportos képzést, egyéni mentorálással váltottuk fel. Könnyebbség, hogy ahogy haladunk előre az időben egyre több kollégának vannak éves- több éves tapasztalatai, ami jelentősen megkönnyíti az új belépők támogatását.</w:t>
      </w:r>
    </w:p>
    <w:p w:rsidR="00D94E2A" w:rsidRPr="00C708BF" w:rsidRDefault="00D94E2A" w:rsidP="004E1F85">
      <w:pPr>
        <w:pStyle w:val="Listaszerbekezds"/>
        <w:numPr>
          <w:ilvl w:val="3"/>
          <w:numId w:val="20"/>
        </w:numPr>
        <w:spacing w:line="240" w:lineRule="auto"/>
        <w:ind w:left="540" w:hanging="284"/>
        <w:jc w:val="both"/>
        <w:rPr>
          <w:sz w:val="24"/>
          <w:szCs w:val="24"/>
        </w:rPr>
      </w:pPr>
      <w:r>
        <w:rPr>
          <w:sz w:val="24"/>
          <w:szCs w:val="24"/>
        </w:rPr>
        <w:t xml:space="preserve">A tartalmi fejlesztés </w:t>
      </w:r>
      <w:r w:rsidRPr="00C708BF">
        <w:rPr>
          <w:sz w:val="24"/>
          <w:szCs w:val="24"/>
        </w:rPr>
        <w:t xml:space="preserve">kiemelt feltétele a tanítási anyagok digitális módszertanra való átalakítása, az ehhez szükséges szakmai anyagok összeállítása, a megfelelő szoftverek kiválasztása, használatuk gyakorlása, gyakoroltatása. Minderre az alapítvány évente 10 millió Ft ösztöndíj támogatást szavazott meg, amire a kollégák, néha egyénileg, de legtöbbször szakmai műhelyenként pályáztak. Ezzel a feladattal is megnövelve az amúgy is túlterhelt pedagógusi munkát. Általában egy évvel az adott évfolyam belépése előtt készültek el a tananyagok. A második évtől már van mód az első tapasztalatok összegzésére, a megfelelő korrekcióra. </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t xml:space="preserve">A termekben lévő digitális táblák, csupán kiegészítő szerepbe kerülnek. Ez jó jel, mert más évfolyamokon erősítik a frontális tanulásszervezést. </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t>Az iskolakezdéskor még nem tudják jól használni a gyerekek a gépeket, és ehhez nem is elegendő az induláskori tanulásmódszertan. Eleinte nagyobb erőfeszítést kell tenni az eszközhasználatra, mint az adott tevékenységforma információs tartalmának elsajátítására. Ezért kollégáink, függően az adott tanuló eszközhasználati képességétől, akár hosszabb ideig is lehetővé teszik a füzet használatát, sőt esetenként elő is írják azt.</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t xml:space="preserve">Viszonylag sok tanuló számára okoz gondot a OneNote </w:t>
      </w:r>
      <w:proofErr w:type="spellStart"/>
      <w:r w:rsidRPr="00C708BF">
        <w:rPr>
          <w:sz w:val="24"/>
          <w:szCs w:val="24"/>
        </w:rPr>
        <w:t>elemenkénti</w:t>
      </w:r>
      <w:proofErr w:type="spellEnd"/>
      <w:r w:rsidRPr="00C708BF">
        <w:rPr>
          <w:sz w:val="24"/>
          <w:szCs w:val="24"/>
        </w:rPr>
        <w:t xml:space="preserve"> megjelenítése, néha nem áll össze számukra úgy a tananyag, mint a füzetvázlatokban korábban. Talán túl nagy az információ mennyisége. A csoportmunkákból nehezebb </w:t>
      </w:r>
      <w:proofErr w:type="spellStart"/>
      <w:r w:rsidRPr="00C708BF">
        <w:rPr>
          <w:sz w:val="24"/>
          <w:szCs w:val="24"/>
        </w:rPr>
        <w:t>hátralépni</w:t>
      </w:r>
      <w:proofErr w:type="spellEnd"/>
      <w:r w:rsidRPr="00C708BF">
        <w:rPr>
          <w:sz w:val="24"/>
          <w:szCs w:val="24"/>
        </w:rPr>
        <w:t xml:space="preserve">, az egész anyagot együtt látni. Tovább nehezíti a feladatot, hogy </w:t>
      </w:r>
      <w:proofErr w:type="spellStart"/>
      <w:r w:rsidRPr="00C708BF">
        <w:rPr>
          <w:sz w:val="24"/>
          <w:szCs w:val="24"/>
        </w:rPr>
        <w:t>életkorilag</w:t>
      </w:r>
      <w:proofErr w:type="spellEnd"/>
      <w:r w:rsidRPr="00C708BF">
        <w:rPr>
          <w:sz w:val="24"/>
          <w:szCs w:val="24"/>
        </w:rPr>
        <w:t xml:space="preserve"> a tanulók általában még nehezebben jutnak el az absztrakció megfelel</w:t>
      </w:r>
      <w:r>
        <w:rPr>
          <w:sz w:val="24"/>
          <w:szCs w:val="24"/>
        </w:rPr>
        <w:t>ő szintjére.</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t>A 7. évfolyamra átvitt gépírás</w:t>
      </w:r>
      <w:r w:rsidR="00226126">
        <w:rPr>
          <w:sz w:val="24"/>
          <w:szCs w:val="24"/>
        </w:rPr>
        <w:t>,</w:t>
      </w:r>
      <w:r w:rsidRPr="00C708BF">
        <w:rPr>
          <w:sz w:val="24"/>
          <w:szCs w:val="24"/>
        </w:rPr>
        <w:t xml:space="preserve"> úgy tűnik</w:t>
      </w:r>
      <w:r w:rsidR="00226126">
        <w:rPr>
          <w:sz w:val="24"/>
          <w:szCs w:val="24"/>
        </w:rPr>
        <w:t>,</w:t>
      </w:r>
      <w:r w:rsidRPr="00C708BF">
        <w:rPr>
          <w:sz w:val="24"/>
          <w:szCs w:val="24"/>
        </w:rPr>
        <w:t xml:space="preserve"> működőképes. A 13 éves gyerekek éppúgy megtanulnak vakon gépírni, mint korábban a 15 évesek.</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t xml:space="preserve">Többször került elő aggodalomként, hogy egész nap gép előtt ülnek a gyerekek. Szemüket, egészségüket féltik, nyilvánvalóan vizsgálni kell a hatásokat, illetve főleg az epochális órák szervezését. </w:t>
      </w:r>
    </w:p>
    <w:p w:rsidR="00D94E2A" w:rsidRPr="00C708BF" w:rsidRDefault="00D94E2A" w:rsidP="004E1F85">
      <w:pPr>
        <w:pStyle w:val="Listaszerbekezds"/>
        <w:numPr>
          <w:ilvl w:val="4"/>
          <w:numId w:val="18"/>
        </w:numPr>
        <w:spacing w:line="240" w:lineRule="auto"/>
        <w:ind w:left="540"/>
        <w:jc w:val="both"/>
        <w:rPr>
          <w:sz w:val="24"/>
          <w:szCs w:val="24"/>
        </w:rPr>
      </w:pPr>
      <w:r w:rsidRPr="00C708BF">
        <w:rPr>
          <w:sz w:val="24"/>
          <w:szCs w:val="24"/>
        </w:rPr>
        <w:lastRenderedPageBreak/>
        <w:t>Új kihívás a tanárok számára, a gépen mással foglalkozó (játszó!) gyerekekre való odafigyelés (mint korábban az asztal alatti olvasás)</w:t>
      </w:r>
      <w:r>
        <w:rPr>
          <w:sz w:val="24"/>
          <w:szCs w:val="24"/>
        </w:rPr>
        <w:t>.</w:t>
      </w:r>
    </w:p>
    <w:p w:rsidR="00D94E2A" w:rsidRDefault="00D94E2A" w:rsidP="003F6E83">
      <w:pPr>
        <w:pStyle w:val="Listaszerbekezds"/>
        <w:spacing w:line="240" w:lineRule="auto"/>
        <w:rPr>
          <w:b/>
          <w:sz w:val="24"/>
          <w:szCs w:val="24"/>
        </w:rPr>
      </w:pPr>
    </w:p>
    <w:p w:rsidR="00D94E2A" w:rsidRPr="00C708BF" w:rsidRDefault="00D94E2A" w:rsidP="004E1F85">
      <w:pPr>
        <w:pStyle w:val="Listaszerbekezds"/>
        <w:numPr>
          <w:ilvl w:val="0"/>
          <w:numId w:val="8"/>
        </w:numPr>
        <w:spacing w:line="240" w:lineRule="auto"/>
        <w:ind w:left="360"/>
        <w:rPr>
          <w:b/>
          <w:sz w:val="24"/>
          <w:szCs w:val="24"/>
        </w:rPr>
      </w:pPr>
      <w:r w:rsidRPr="00C708BF">
        <w:rPr>
          <w:b/>
          <w:sz w:val="24"/>
          <w:szCs w:val="24"/>
        </w:rPr>
        <w:t>Az öt évfolyamos gimnáziumról</w:t>
      </w:r>
    </w:p>
    <w:p w:rsidR="00D94E2A" w:rsidRPr="00C708BF" w:rsidRDefault="00D94E2A" w:rsidP="008207CC">
      <w:pPr>
        <w:spacing w:line="240" w:lineRule="auto"/>
        <w:jc w:val="both"/>
        <w:rPr>
          <w:sz w:val="24"/>
          <w:szCs w:val="24"/>
        </w:rPr>
      </w:pPr>
      <w:r w:rsidRPr="00C708BF">
        <w:rPr>
          <w:sz w:val="24"/>
          <w:szCs w:val="24"/>
        </w:rPr>
        <w:t>Hosszú évek óta küszködünk az öt évfolyamos és a hétévfolyamos gimnázium képzési rendjének összehangolásával. Az elmúlt év kiemelt szakmai feladata volt, a probléma megoldása. A nevelőtestület az év során öt alkalommal foglalkozott a témával, számos szakmai előterjesztés készült, de sajnos nem született sem konszenzusos, sem kompromisszumos döntés a képzési gond egészének hosszú távú megoldására. Bár néhány fontos elemben megállapodtunk, az alapkérdésben mélyen meg</w:t>
      </w:r>
      <w:r w:rsidR="00226126">
        <w:rPr>
          <w:sz w:val="24"/>
          <w:szCs w:val="24"/>
        </w:rPr>
        <w:t>osztott az AKG nevelőtestülete.</w:t>
      </w:r>
    </w:p>
    <w:p w:rsidR="00D94E2A" w:rsidRPr="00C708BF" w:rsidRDefault="00D94E2A" w:rsidP="008207CC">
      <w:pPr>
        <w:spacing w:line="240" w:lineRule="auto"/>
        <w:jc w:val="both"/>
        <w:rPr>
          <w:sz w:val="24"/>
          <w:szCs w:val="24"/>
        </w:rPr>
      </w:pPr>
      <w:r w:rsidRPr="00C708BF">
        <w:rPr>
          <w:b/>
          <w:sz w:val="24"/>
          <w:szCs w:val="24"/>
        </w:rPr>
        <w:t>Dilemmák</w:t>
      </w:r>
    </w:p>
    <w:p w:rsidR="00D94E2A" w:rsidRPr="00C708BF" w:rsidRDefault="00D94E2A" w:rsidP="008207CC">
      <w:pPr>
        <w:pStyle w:val="Listaszerbekezds"/>
        <w:numPr>
          <w:ilvl w:val="0"/>
          <w:numId w:val="16"/>
        </w:numPr>
        <w:spacing w:line="240" w:lineRule="auto"/>
        <w:ind w:left="360" w:hanging="284"/>
        <w:jc w:val="both"/>
        <w:rPr>
          <w:sz w:val="24"/>
          <w:szCs w:val="24"/>
        </w:rPr>
      </w:pPr>
      <w:r w:rsidRPr="00C708BF">
        <w:rPr>
          <w:sz w:val="24"/>
          <w:szCs w:val="24"/>
        </w:rPr>
        <w:t>Az épület adottságai miatt nem tudjuk ugyanazokat a feltételeket biztosítani</w:t>
      </w:r>
      <w:r>
        <w:rPr>
          <w:sz w:val="24"/>
          <w:szCs w:val="24"/>
        </w:rPr>
        <w:t xml:space="preserve"> az öt évfolyamos tagozatnak</w:t>
      </w:r>
      <w:r w:rsidRPr="00C708BF">
        <w:rPr>
          <w:sz w:val="24"/>
          <w:szCs w:val="24"/>
        </w:rPr>
        <w:t xml:space="preserve">, mint a hét </w:t>
      </w:r>
      <w:r>
        <w:rPr>
          <w:sz w:val="24"/>
          <w:szCs w:val="24"/>
        </w:rPr>
        <w:t>évfolyamos kisiskolák számára (</w:t>
      </w:r>
      <w:r w:rsidRPr="00C708BF">
        <w:rPr>
          <w:sz w:val="24"/>
          <w:szCs w:val="24"/>
        </w:rPr>
        <w:t>közösségi tér, elkülönülésre hely, bizonyos programelemek stb.). Ezért sokan</w:t>
      </w:r>
      <w:r>
        <w:rPr>
          <w:sz w:val="24"/>
          <w:szCs w:val="24"/>
        </w:rPr>
        <w:t xml:space="preserve"> –</w:t>
      </w:r>
      <w:r w:rsidRPr="00C708BF">
        <w:rPr>
          <w:sz w:val="24"/>
          <w:szCs w:val="24"/>
        </w:rPr>
        <w:t xml:space="preserve"> néha okkal</w:t>
      </w:r>
      <w:r>
        <w:rPr>
          <w:sz w:val="24"/>
          <w:szCs w:val="24"/>
        </w:rPr>
        <w:t xml:space="preserve"> –</w:t>
      </w:r>
      <w:r w:rsidRPr="00C708BF">
        <w:rPr>
          <w:sz w:val="24"/>
          <w:szCs w:val="24"/>
        </w:rPr>
        <w:t xml:space="preserve"> érzik magukat másodrendű állampolgárnak az AKG-ban.</w:t>
      </w:r>
    </w:p>
    <w:p w:rsidR="00D94E2A" w:rsidRPr="00C708BF" w:rsidRDefault="00D94E2A" w:rsidP="008207CC">
      <w:pPr>
        <w:pStyle w:val="Listaszerbekezds"/>
        <w:numPr>
          <w:ilvl w:val="0"/>
          <w:numId w:val="16"/>
        </w:numPr>
        <w:spacing w:line="240" w:lineRule="auto"/>
        <w:ind w:left="360" w:hanging="284"/>
        <w:jc w:val="both"/>
        <w:rPr>
          <w:sz w:val="24"/>
          <w:szCs w:val="24"/>
        </w:rPr>
      </w:pPr>
      <w:r w:rsidRPr="00C708BF">
        <w:rPr>
          <w:sz w:val="24"/>
          <w:szCs w:val="24"/>
        </w:rPr>
        <w:t>Két év alatt nehezen teljesíthetők azok a szociális, képességfejlesztési célok, amit a hét évfolyamoson négy alatt kívánunk teljesíteni, ezért a tanulóknak sokkal több</w:t>
      </w:r>
      <w:r>
        <w:rPr>
          <w:sz w:val="24"/>
          <w:szCs w:val="24"/>
        </w:rPr>
        <w:t xml:space="preserve"> </w:t>
      </w:r>
      <w:r w:rsidRPr="00C708BF">
        <w:rPr>
          <w:sz w:val="24"/>
          <w:szCs w:val="24"/>
        </w:rPr>
        <w:t>heti órája van, és még így is gond egyes fontos területek (vállalkozások, alkotó körök, második idegen nyelv) eredményes beillesztése.</w:t>
      </w:r>
    </w:p>
    <w:p w:rsidR="00D94E2A" w:rsidRPr="00C708BF" w:rsidRDefault="00D94E2A" w:rsidP="008207CC">
      <w:pPr>
        <w:pStyle w:val="Listaszerbekezds"/>
        <w:numPr>
          <w:ilvl w:val="0"/>
          <w:numId w:val="16"/>
        </w:numPr>
        <w:spacing w:line="240" w:lineRule="auto"/>
        <w:ind w:left="360" w:hanging="284"/>
        <w:jc w:val="both"/>
        <w:rPr>
          <w:sz w:val="24"/>
          <w:szCs w:val="24"/>
        </w:rPr>
      </w:pPr>
      <w:r w:rsidRPr="00C708BF">
        <w:rPr>
          <w:sz w:val="24"/>
          <w:szCs w:val="24"/>
        </w:rPr>
        <w:t>Az elmúlt tíz évben átlagosan 10%-</w:t>
      </w:r>
      <w:r w:rsidR="00226126">
        <w:rPr>
          <w:sz w:val="24"/>
          <w:szCs w:val="24"/>
        </w:rPr>
        <w:t>k</w:t>
      </w:r>
      <w:r w:rsidRPr="00C708BF">
        <w:rPr>
          <w:sz w:val="24"/>
          <w:szCs w:val="24"/>
        </w:rPr>
        <w:t>al volt gyengébb az öt évfolyamos kimeneti eredménye, mint a hét évfolyamos</w:t>
      </w:r>
      <w:r w:rsidR="00226126">
        <w:rPr>
          <w:sz w:val="24"/>
          <w:szCs w:val="24"/>
        </w:rPr>
        <w:t xml:space="preserve"> tagozaté.</w:t>
      </w:r>
    </w:p>
    <w:p w:rsidR="00D94E2A" w:rsidRPr="00C708BF" w:rsidRDefault="00D94E2A" w:rsidP="008207CC">
      <w:pPr>
        <w:pStyle w:val="Listaszerbekezds"/>
        <w:numPr>
          <w:ilvl w:val="0"/>
          <w:numId w:val="16"/>
        </w:numPr>
        <w:spacing w:line="240" w:lineRule="auto"/>
        <w:ind w:left="360" w:hanging="284"/>
        <w:jc w:val="both"/>
        <w:rPr>
          <w:sz w:val="24"/>
          <w:szCs w:val="24"/>
        </w:rPr>
      </w:pPr>
      <w:r>
        <w:rPr>
          <w:sz w:val="24"/>
          <w:szCs w:val="24"/>
        </w:rPr>
        <w:t>alapvető nehézséget jelent,</w:t>
      </w:r>
      <w:r w:rsidRPr="00C708BF">
        <w:rPr>
          <w:sz w:val="24"/>
          <w:szCs w:val="24"/>
        </w:rPr>
        <w:t xml:space="preserve"> hogy a felső két évben csak akkor tudunk megfelelő programkínálatot nyújtani</w:t>
      </w:r>
      <w:r>
        <w:rPr>
          <w:sz w:val="24"/>
          <w:szCs w:val="24"/>
        </w:rPr>
        <w:t xml:space="preserve"> a kis létszámú öt évfolyamos tagozat tanulóinak</w:t>
      </w:r>
      <w:r w:rsidRPr="00C708BF">
        <w:rPr>
          <w:sz w:val="24"/>
          <w:szCs w:val="24"/>
        </w:rPr>
        <w:t>, ha összehangoljuk a két tagozatot, de nehéz teljesíteni ezt az elvárást a tanulók előképzettségének eltérése miatt.</w:t>
      </w:r>
    </w:p>
    <w:p w:rsidR="00D94E2A" w:rsidRPr="00C708BF" w:rsidRDefault="00D94E2A" w:rsidP="008207CC">
      <w:pPr>
        <w:pStyle w:val="Listaszerbekezds"/>
        <w:numPr>
          <w:ilvl w:val="0"/>
          <w:numId w:val="16"/>
        </w:numPr>
        <w:spacing w:line="240" w:lineRule="auto"/>
        <w:ind w:left="360" w:hanging="284"/>
        <w:jc w:val="both"/>
        <w:rPr>
          <w:sz w:val="24"/>
          <w:szCs w:val="24"/>
        </w:rPr>
      </w:pPr>
      <w:r w:rsidRPr="00C708BF">
        <w:rPr>
          <w:sz w:val="24"/>
          <w:szCs w:val="24"/>
        </w:rPr>
        <w:t>Egyre több tanuló tud jól angolul a jelentkezők közül, az angol nyelvi évet bővíteni kell másik idegen nyelvvel.</w:t>
      </w:r>
    </w:p>
    <w:p w:rsidR="00D94E2A" w:rsidRPr="00C708BF" w:rsidRDefault="00D94E2A" w:rsidP="008207CC">
      <w:pPr>
        <w:pStyle w:val="Listaszerbekezds"/>
        <w:numPr>
          <w:ilvl w:val="0"/>
          <w:numId w:val="16"/>
        </w:numPr>
        <w:spacing w:line="240" w:lineRule="auto"/>
        <w:ind w:left="360" w:hanging="284"/>
        <w:jc w:val="both"/>
        <w:rPr>
          <w:sz w:val="24"/>
          <w:szCs w:val="24"/>
        </w:rPr>
      </w:pPr>
      <w:r w:rsidRPr="00C708BF">
        <w:rPr>
          <w:sz w:val="24"/>
          <w:szCs w:val="24"/>
        </w:rPr>
        <w:t>A homogén korcsoportra építő kisiskolai rendszerbe szervezetileg nehezen építhető be a vertikális életkorú, tagozatként működő öt évfolyamos gimnázium.</w:t>
      </w:r>
    </w:p>
    <w:p w:rsidR="00D94E2A" w:rsidRPr="00C708BF" w:rsidRDefault="00D94E2A" w:rsidP="008207CC">
      <w:pPr>
        <w:spacing w:line="240" w:lineRule="auto"/>
        <w:rPr>
          <w:b/>
          <w:sz w:val="24"/>
          <w:szCs w:val="24"/>
        </w:rPr>
      </w:pPr>
      <w:r>
        <w:rPr>
          <w:b/>
          <w:sz w:val="24"/>
          <w:szCs w:val="24"/>
        </w:rPr>
        <w:t>Megvitatott, de el nem döntött m</w:t>
      </w:r>
      <w:r w:rsidRPr="00C708BF">
        <w:rPr>
          <w:b/>
          <w:sz w:val="24"/>
          <w:szCs w:val="24"/>
        </w:rPr>
        <w:t>egoldási</w:t>
      </w:r>
      <w:r w:rsidRPr="00C708BF">
        <w:rPr>
          <w:sz w:val="24"/>
          <w:szCs w:val="24"/>
        </w:rPr>
        <w:t xml:space="preserve"> </w:t>
      </w:r>
      <w:r w:rsidRPr="00C708BF">
        <w:rPr>
          <w:b/>
          <w:sz w:val="24"/>
          <w:szCs w:val="24"/>
        </w:rPr>
        <w:t xml:space="preserve">javaslatok </w:t>
      </w:r>
    </w:p>
    <w:p w:rsidR="00D94E2A" w:rsidRPr="00C708BF" w:rsidRDefault="00D94E2A" w:rsidP="008207CC">
      <w:pPr>
        <w:pStyle w:val="Listaszerbekezds"/>
        <w:numPr>
          <w:ilvl w:val="0"/>
          <w:numId w:val="27"/>
        </w:numPr>
        <w:spacing w:line="240" w:lineRule="auto"/>
        <w:ind w:left="360"/>
        <w:jc w:val="both"/>
        <w:rPr>
          <w:sz w:val="24"/>
          <w:szCs w:val="24"/>
        </w:rPr>
      </w:pPr>
      <w:r w:rsidRPr="00C708BF">
        <w:rPr>
          <w:sz w:val="24"/>
          <w:szCs w:val="24"/>
        </w:rPr>
        <w:t>Az előző időszak problémái csupán a párhuzamos képzésből fakadtak, mióta nincs szakképzés az iskolában látványosan javultak az öt évfolyamos tagozat eredményei. 2016-ra ki is egyenlítődött a két tagozta év végi átlaga. Az egyes problémákra egyedi megoldásokat kell találni, és nem általában vitatni az ötévfolyamos tagozatot.</w:t>
      </w:r>
    </w:p>
    <w:p w:rsidR="00D94E2A" w:rsidRPr="00C708BF" w:rsidRDefault="00D94E2A" w:rsidP="008207CC">
      <w:pPr>
        <w:pStyle w:val="Listaszerbekezds"/>
        <w:numPr>
          <w:ilvl w:val="0"/>
          <w:numId w:val="27"/>
        </w:numPr>
        <w:spacing w:line="240" w:lineRule="auto"/>
        <w:ind w:left="360"/>
        <w:jc w:val="both"/>
        <w:rPr>
          <w:sz w:val="24"/>
          <w:szCs w:val="24"/>
        </w:rPr>
      </w:pPr>
      <w:r w:rsidRPr="00C708BF">
        <w:rPr>
          <w:sz w:val="24"/>
          <w:szCs w:val="24"/>
        </w:rPr>
        <w:t xml:space="preserve">Az ország általános iskolái nyolc </w:t>
      </w:r>
      <w:proofErr w:type="spellStart"/>
      <w:r w:rsidRPr="00C708BF">
        <w:rPr>
          <w:sz w:val="24"/>
          <w:szCs w:val="24"/>
        </w:rPr>
        <w:t>évfolyamosak</w:t>
      </w:r>
      <w:proofErr w:type="spellEnd"/>
      <w:r w:rsidRPr="00C708BF">
        <w:rPr>
          <w:sz w:val="24"/>
          <w:szCs w:val="24"/>
        </w:rPr>
        <w:t>, és nagyon sok tanuló szeretne az általános iskola elvégzése után az AKG</w:t>
      </w:r>
      <w:r>
        <w:rPr>
          <w:sz w:val="24"/>
          <w:szCs w:val="24"/>
        </w:rPr>
        <w:t>-</w:t>
      </w:r>
      <w:r w:rsidRPr="00C708BF">
        <w:rPr>
          <w:sz w:val="24"/>
          <w:szCs w:val="24"/>
        </w:rPr>
        <w:t>ba járni. Amint az a felvételi számokból is látható relatíve nagyobb a túljelentkezés, mint a hét évfolyamosba. Ezért fontos ötévfolyamos tagozatot a problémák ellenére folytatni, és két belépési pontot biztosítani a tanulók számára.</w:t>
      </w:r>
    </w:p>
    <w:p w:rsidR="00D94E2A" w:rsidRPr="00C708BF" w:rsidRDefault="00D94E2A" w:rsidP="008207CC">
      <w:pPr>
        <w:pStyle w:val="Listaszerbekezds"/>
        <w:numPr>
          <w:ilvl w:val="3"/>
          <w:numId w:val="15"/>
        </w:numPr>
        <w:tabs>
          <w:tab w:val="left" w:pos="360"/>
        </w:tabs>
        <w:spacing w:line="240" w:lineRule="auto"/>
        <w:ind w:left="360"/>
        <w:jc w:val="both"/>
        <w:rPr>
          <w:sz w:val="24"/>
          <w:szCs w:val="24"/>
        </w:rPr>
      </w:pPr>
      <w:r w:rsidRPr="00C708BF">
        <w:rPr>
          <w:sz w:val="24"/>
          <w:szCs w:val="24"/>
        </w:rPr>
        <w:t>Az elmúlt évben –</w:t>
      </w:r>
      <w:r>
        <w:rPr>
          <w:sz w:val="24"/>
          <w:szCs w:val="24"/>
        </w:rPr>
        <w:t xml:space="preserve"> </w:t>
      </w:r>
      <w:r w:rsidRPr="00C708BF">
        <w:rPr>
          <w:sz w:val="24"/>
          <w:szCs w:val="24"/>
        </w:rPr>
        <w:t>amint az érettségi adatok</w:t>
      </w:r>
      <w:r>
        <w:rPr>
          <w:sz w:val="24"/>
          <w:szCs w:val="24"/>
        </w:rPr>
        <w:t>ból is látszik –</w:t>
      </w:r>
      <w:r w:rsidRPr="00C708BF">
        <w:rPr>
          <w:sz w:val="24"/>
          <w:szCs w:val="24"/>
        </w:rPr>
        <w:t xml:space="preserve"> kiegyenlítődött a kimeneti eredmény, sőt</w:t>
      </w:r>
      <w:r w:rsidR="00226126">
        <w:rPr>
          <w:sz w:val="24"/>
          <w:szCs w:val="24"/>
        </w:rPr>
        <w:t>,</w:t>
      </w:r>
      <w:r w:rsidRPr="00C708BF">
        <w:rPr>
          <w:sz w:val="24"/>
          <w:szCs w:val="24"/>
        </w:rPr>
        <w:t xml:space="preserve"> az ötévfolyamos néhány százalékkal jobb eredménnyel zárt, mint a hétévfolyamos tagozat. Ami azt jelzi nincs szükség érdemi korrekcióra, jól működik a jelenlegi rendszer is, csak </w:t>
      </w:r>
      <w:proofErr w:type="spellStart"/>
      <w:r w:rsidRPr="00C708BF">
        <w:rPr>
          <w:sz w:val="24"/>
          <w:szCs w:val="24"/>
        </w:rPr>
        <w:t>stabilizálódnia</w:t>
      </w:r>
      <w:proofErr w:type="spellEnd"/>
      <w:r w:rsidRPr="00C708BF">
        <w:rPr>
          <w:sz w:val="24"/>
          <w:szCs w:val="24"/>
        </w:rPr>
        <w:t xml:space="preserve"> kellett.</w:t>
      </w:r>
    </w:p>
    <w:p w:rsidR="00D94E2A" w:rsidRPr="00C708BF" w:rsidRDefault="00D94E2A" w:rsidP="008207CC">
      <w:pPr>
        <w:pStyle w:val="Listaszerbekezds"/>
        <w:numPr>
          <w:ilvl w:val="3"/>
          <w:numId w:val="15"/>
        </w:numPr>
        <w:tabs>
          <w:tab w:val="left" w:pos="360"/>
        </w:tabs>
        <w:spacing w:line="240" w:lineRule="auto"/>
        <w:ind w:left="360"/>
        <w:jc w:val="both"/>
        <w:rPr>
          <w:sz w:val="24"/>
          <w:szCs w:val="24"/>
        </w:rPr>
      </w:pPr>
      <w:r w:rsidRPr="00C708BF">
        <w:rPr>
          <w:sz w:val="24"/>
          <w:szCs w:val="24"/>
        </w:rPr>
        <w:t>A nyelvi év 11. évfolyamra való áthelyezésével megoldható a második idegen nyelv képzése, a tanulók heti óraszámának csökkentése. Az angol nyelvet intenzívebben lehet tanítani a 9</w:t>
      </w:r>
      <w:r>
        <w:rPr>
          <w:sz w:val="24"/>
          <w:szCs w:val="24"/>
        </w:rPr>
        <w:t>–</w:t>
      </w:r>
      <w:r w:rsidRPr="00C708BF">
        <w:rPr>
          <w:sz w:val="24"/>
          <w:szCs w:val="24"/>
        </w:rPr>
        <w:t>10. évfolyamon. Így már 11. évfolyamon összehangolható a két tagozat</w:t>
      </w:r>
      <w:r>
        <w:rPr>
          <w:sz w:val="24"/>
          <w:szCs w:val="24"/>
        </w:rPr>
        <w:t>.</w:t>
      </w:r>
    </w:p>
    <w:p w:rsidR="00D94E2A" w:rsidRPr="00C708BF" w:rsidRDefault="00D94E2A" w:rsidP="008207CC">
      <w:pPr>
        <w:pStyle w:val="Listaszerbekezds"/>
        <w:numPr>
          <w:ilvl w:val="3"/>
          <w:numId w:val="15"/>
        </w:numPr>
        <w:tabs>
          <w:tab w:val="left" w:pos="360"/>
        </w:tabs>
        <w:spacing w:line="240" w:lineRule="auto"/>
        <w:ind w:left="360"/>
        <w:jc w:val="both"/>
        <w:rPr>
          <w:sz w:val="24"/>
          <w:szCs w:val="24"/>
        </w:rPr>
      </w:pPr>
      <w:r w:rsidRPr="00C708BF">
        <w:rPr>
          <w:sz w:val="24"/>
          <w:szCs w:val="24"/>
        </w:rPr>
        <w:lastRenderedPageBreak/>
        <w:t>A Raktár utcai épület túlterhelése megszüntethető, ha áthelyezzük az általános iskolának vásárolt Kiscelli utcai épületbe az ötévfolyamos tagozatot. A tervek szerint a felső 2-3 év amúgy is összehangoltan szerveződik, és szintén a Kiscelliben.</w:t>
      </w:r>
    </w:p>
    <w:p w:rsidR="00D94E2A" w:rsidRPr="00C708BF" w:rsidRDefault="00D94E2A" w:rsidP="008207CC">
      <w:pPr>
        <w:pStyle w:val="Listaszerbekezds"/>
        <w:numPr>
          <w:ilvl w:val="3"/>
          <w:numId w:val="15"/>
        </w:numPr>
        <w:tabs>
          <w:tab w:val="left" w:pos="360"/>
        </w:tabs>
        <w:spacing w:line="240" w:lineRule="auto"/>
        <w:ind w:left="360"/>
        <w:jc w:val="both"/>
        <w:rPr>
          <w:sz w:val="24"/>
          <w:szCs w:val="24"/>
        </w:rPr>
      </w:pPr>
      <w:r w:rsidRPr="00C708BF">
        <w:rPr>
          <w:sz w:val="24"/>
          <w:szCs w:val="24"/>
        </w:rPr>
        <w:t>A 9</w:t>
      </w:r>
      <w:r>
        <w:rPr>
          <w:sz w:val="24"/>
          <w:szCs w:val="24"/>
        </w:rPr>
        <w:t>–</w:t>
      </w:r>
      <w:r w:rsidRPr="00C708BF">
        <w:rPr>
          <w:sz w:val="24"/>
          <w:szCs w:val="24"/>
        </w:rPr>
        <w:t>10. évfolyamon kihasználva a rövidebb idő által okozott nehézségeket, erőteljesebben fejlesztjük a digitális, ill. a projekttanulás szakmai eredményeit, felgyorsítva a képességfejlesztési célok elérését.</w:t>
      </w:r>
    </w:p>
    <w:p w:rsidR="00D94E2A" w:rsidRPr="00C708BF" w:rsidRDefault="00D94E2A" w:rsidP="008207CC">
      <w:pPr>
        <w:tabs>
          <w:tab w:val="left" w:pos="851"/>
        </w:tabs>
        <w:spacing w:line="240" w:lineRule="auto"/>
        <w:jc w:val="both"/>
        <w:rPr>
          <w:sz w:val="24"/>
          <w:szCs w:val="24"/>
        </w:rPr>
      </w:pPr>
      <w:r w:rsidRPr="00C708BF">
        <w:rPr>
          <w:sz w:val="24"/>
          <w:szCs w:val="24"/>
        </w:rPr>
        <w:t>A vitákon egyelőre nem született érdemi döntés, nagyjából harmada-harmada a nevelőtestületnek a megszüntetés, a költözés-átalakítás, ill. a változatlanul megőrzés mellett érvelő kolléga. 2017 őszén mindenképpen dűlőre jutunk. (</w:t>
      </w:r>
      <w:r>
        <w:rPr>
          <w:sz w:val="24"/>
          <w:szCs w:val="24"/>
        </w:rPr>
        <w:t>M</w:t>
      </w:r>
      <w:r w:rsidRPr="00C708BF">
        <w:rPr>
          <w:sz w:val="24"/>
          <w:szCs w:val="24"/>
        </w:rPr>
        <w:t>egjegyzés: amikor ezeket a sorokat írom 2017. októberben, már körvonalazódik a megoldás</w:t>
      </w:r>
      <w:r>
        <w:rPr>
          <w:sz w:val="24"/>
          <w:szCs w:val="24"/>
        </w:rPr>
        <w:t>.</w:t>
      </w:r>
      <w:r w:rsidRPr="00C708BF">
        <w:rPr>
          <w:sz w:val="24"/>
          <w:szCs w:val="24"/>
        </w:rPr>
        <w:t>)</w:t>
      </w:r>
    </w:p>
    <w:p w:rsidR="00D94E2A" w:rsidRPr="00C708BF" w:rsidRDefault="00D94E2A" w:rsidP="008207CC">
      <w:pPr>
        <w:pStyle w:val="Listaszerbekezds"/>
        <w:numPr>
          <w:ilvl w:val="0"/>
          <w:numId w:val="8"/>
        </w:numPr>
        <w:tabs>
          <w:tab w:val="left" w:pos="360"/>
        </w:tabs>
        <w:spacing w:line="240" w:lineRule="auto"/>
        <w:ind w:left="360"/>
        <w:jc w:val="both"/>
        <w:rPr>
          <w:sz w:val="24"/>
          <w:szCs w:val="24"/>
        </w:rPr>
      </w:pPr>
      <w:r w:rsidRPr="00C708BF">
        <w:rPr>
          <w:sz w:val="24"/>
          <w:szCs w:val="24"/>
        </w:rPr>
        <w:t xml:space="preserve">Az előző tanévben rendszeres </w:t>
      </w:r>
      <w:proofErr w:type="spellStart"/>
      <w:r w:rsidRPr="00C708BF">
        <w:rPr>
          <w:b/>
          <w:sz w:val="24"/>
          <w:szCs w:val="24"/>
        </w:rPr>
        <w:t>össziskolai</w:t>
      </w:r>
      <w:proofErr w:type="spellEnd"/>
      <w:r w:rsidRPr="00C708BF">
        <w:rPr>
          <w:b/>
          <w:sz w:val="24"/>
          <w:szCs w:val="24"/>
        </w:rPr>
        <w:t xml:space="preserve"> szintű szülői, tanulói fórum</w:t>
      </w:r>
      <w:r w:rsidRPr="00C708BF">
        <w:rPr>
          <w:sz w:val="24"/>
          <w:szCs w:val="24"/>
        </w:rPr>
        <w:t xml:space="preserve"> létrehozását határoztuk el. A mindennapos patrónusi kapcsolat, a kisiskolai belső információs rendszer mellett. Havi egy délutánt, estét hirdettünk meg az egész intézményt érintő kérdések megvitatására, megválaszolására. Az első alkalommal hét szülő ill. a diákfórumon két tanuló jelent meg. A szülőket főleg az általános iskola érdekelte. A későbbiekben már nem jött szülő, ill. megmaradt a két aktív tanuló a fórumok állandó résztvevőinek. Ezért januártól megszüntettük a fórumokat. Azt hiszem ez a kudarc, inkább siker. Azt jelzi, hogy nagyon hatékonyan működik a patrónusi, kisiskolai rendszer, s nincs szükség a napi kapcsolatokat meghaladó fórumokra. Mind a diákok, mind a szülők megkapják a kérdéseikre a választ, s meg tudják oldani problémáikat a meglévő keretek között.</w:t>
      </w:r>
      <w:r w:rsidRPr="00C708BF">
        <w:rPr>
          <w:b/>
          <w:sz w:val="24"/>
          <w:szCs w:val="24"/>
        </w:rPr>
        <w:t xml:space="preserve"> </w:t>
      </w:r>
    </w:p>
    <w:p w:rsidR="00D94E2A" w:rsidRPr="003F6E83" w:rsidRDefault="00D94E2A" w:rsidP="003F6E83">
      <w:pPr>
        <w:pStyle w:val="Listaszerbekezds"/>
        <w:spacing w:line="240" w:lineRule="auto"/>
        <w:ind w:left="142"/>
        <w:rPr>
          <w:sz w:val="24"/>
          <w:szCs w:val="24"/>
        </w:rPr>
      </w:pPr>
    </w:p>
    <w:p w:rsidR="00D94E2A" w:rsidRPr="00C708BF" w:rsidRDefault="00D94E2A" w:rsidP="008207CC">
      <w:pPr>
        <w:pStyle w:val="Listaszerbekezds"/>
        <w:numPr>
          <w:ilvl w:val="0"/>
          <w:numId w:val="8"/>
        </w:numPr>
        <w:spacing w:line="240" w:lineRule="auto"/>
        <w:ind w:left="360"/>
        <w:rPr>
          <w:sz w:val="24"/>
          <w:szCs w:val="24"/>
        </w:rPr>
      </w:pPr>
      <w:r w:rsidRPr="00C708BF">
        <w:rPr>
          <w:b/>
          <w:sz w:val="24"/>
          <w:szCs w:val="24"/>
        </w:rPr>
        <w:t>Az általános iskola létrehozása</w:t>
      </w:r>
    </w:p>
    <w:p w:rsidR="00D94E2A" w:rsidRPr="00C708BF" w:rsidRDefault="00D94E2A" w:rsidP="008207CC">
      <w:pPr>
        <w:spacing w:line="240" w:lineRule="auto"/>
        <w:jc w:val="both"/>
        <w:rPr>
          <w:sz w:val="24"/>
          <w:szCs w:val="24"/>
        </w:rPr>
      </w:pPr>
      <w:r w:rsidRPr="00C708BF">
        <w:rPr>
          <w:sz w:val="24"/>
          <w:szCs w:val="24"/>
        </w:rPr>
        <w:t>(</w:t>
      </w:r>
      <w:r>
        <w:rPr>
          <w:sz w:val="24"/>
          <w:szCs w:val="24"/>
        </w:rPr>
        <w:t>M</w:t>
      </w:r>
      <w:r w:rsidRPr="00C708BF">
        <w:rPr>
          <w:sz w:val="24"/>
          <w:szCs w:val="24"/>
        </w:rPr>
        <w:t>egjegyzés: furcsa helyzetben vagyok. Most 2017 október végén írok az általános iskola kialakításával kapcsolatos elmúlt évi problémákról, történetről, miközben már megvettük az épületet a Kiscelli úton, 12 általános iskolai kolléga már tagja az AKG nevelőtestületének összeállították a program legfontosabb tartalmi, szervezeti elemeit, és szinte bizonyos, hogy 2018 szeptemberben el is indul az első négy évfolyam</w:t>
      </w:r>
      <w:r>
        <w:rPr>
          <w:sz w:val="24"/>
          <w:szCs w:val="24"/>
        </w:rPr>
        <w:t>.</w:t>
      </w:r>
      <w:r w:rsidRPr="00C708BF">
        <w:rPr>
          <w:sz w:val="24"/>
          <w:szCs w:val="24"/>
        </w:rPr>
        <w:t>)</w:t>
      </w:r>
    </w:p>
    <w:p w:rsidR="00D94E2A" w:rsidRPr="00C708BF" w:rsidRDefault="00D94E2A" w:rsidP="008207CC">
      <w:pPr>
        <w:pStyle w:val="Listaszerbekezds"/>
        <w:spacing w:line="240" w:lineRule="auto"/>
        <w:ind w:left="0"/>
        <w:jc w:val="both"/>
        <w:rPr>
          <w:sz w:val="24"/>
          <w:szCs w:val="24"/>
        </w:rPr>
      </w:pPr>
      <w:r w:rsidRPr="00C708BF">
        <w:rPr>
          <w:sz w:val="24"/>
          <w:szCs w:val="24"/>
        </w:rPr>
        <w:t>Valószínűleg az elmúlt év legnagyobb kihívása, a legtöbb vitát kiváltó teendő, a legtöbb belső konfliktust okozó döntés a 2016 tavaszán hozott nevelőtestületi határozat volt az AKG általános iskola létrehozásáról. Az általános iskola létrehozásával megbízott új kollégánk kettős szorításban találta magát már indulás pillanatában. Egyrészt első hírre, az első szülői tájékoztatóra ősszel több</w:t>
      </w:r>
      <w:r>
        <w:rPr>
          <w:sz w:val="24"/>
          <w:szCs w:val="24"/>
        </w:rPr>
        <w:t xml:space="preserve"> </w:t>
      </w:r>
      <w:r w:rsidRPr="00C708BF">
        <w:rPr>
          <w:sz w:val="24"/>
          <w:szCs w:val="24"/>
        </w:rPr>
        <w:t>száz szülő érkezett – kétszer kellett megtartani-, és több mint száz munkára együttműködésre vállalkozó kolléga is megjelent szinte az évindítással egy</w:t>
      </w:r>
      <w:r>
        <w:rPr>
          <w:sz w:val="24"/>
          <w:szCs w:val="24"/>
        </w:rPr>
        <w:t xml:space="preserve"> </w:t>
      </w:r>
      <w:r w:rsidRPr="00C708BF">
        <w:rPr>
          <w:sz w:val="24"/>
          <w:szCs w:val="24"/>
        </w:rPr>
        <w:t xml:space="preserve">időben. Másrészt az AKG nevelőtestületét viharos viták rázták meg, korábban nem tapasztalt konfliktusokkal találkozhattunk, attól kezdve, hogy felesleges az általános iskola, miért költjük erre a pénzünket, odáig, </w:t>
      </w:r>
      <w:r>
        <w:rPr>
          <w:sz w:val="24"/>
          <w:szCs w:val="24"/>
        </w:rPr>
        <w:t xml:space="preserve">hogy legyen egységes </w:t>
      </w:r>
      <w:proofErr w:type="spellStart"/>
      <w:r>
        <w:rPr>
          <w:sz w:val="24"/>
          <w:szCs w:val="24"/>
        </w:rPr>
        <w:t>komprehenzí</w:t>
      </w:r>
      <w:r w:rsidRPr="00C708BF">
        <w:rPr>
          <w:sz w:val="24"/>
          <w:szCs w:val="24"/>
        </w:rPr>
        <w:t>v</w:t>
      </w:r>
      <w:proofErr w:type="spellEnd"/>
      <w:r w:rsidRPr="00C708BF">
        <w:rPr>
          <w:sz w:val="24"/>
          <w:szCs w:val="24"/>
        </w:rPr>
        <w:t xml:space="preserve"> iskola az AKG. </w:t>
      </w:r>
    </w:p>
    <w:p w:rsidR="00D94E2A" w:rsidRPr="00C708BF" w:rsidRDefault="00D94E2A" w:rsidP="008207CC">
      <w:pPr>
        <w:spacing w:line="240" w:lineRule="auto"/>
        <w:rPr>
          <w:sz w:val="24"/>
          <w:szCs w:val="24"/>
        </w:rPr>
      </w:pPr>
      <w:r w:rsidRPr="00C708BF">
        <w:rPr>
          <w:sz w:val="24"/>
          <w:szCs w:val="24"/>
        </w:rPr>
        <w:t>Számos vitapont borzolta kedélyeket</w:t>
      </w:r>
    </w:p>
    <w:p w:rsidR="00D94E2A" w:rsidRPr="00C708BF" w:rsidRDefault="00D94E2A" w:rsidP="008207CC">
      <w:pPr>
        <w:pStyle w:val="Listaszerbekezds"/>
        <w:numPr>
          <w:ilvl w:val="0"/>
          <w:numId w:val="21"/>
        </w:numPr>
        <w:spacing w:line="240" w:lineRule="auto"/>
        <w:ind w:left="360"/>
        <w:jc w:val="both"/>
        <w:rPr>
          <w:sz w:val="24"/>
          <w:szCs w:val="24"/>
        </w:rPr>
      </w:pPr>
      <w:r w:rsidRPr="00C708BF">
        <w:rPr>
          <w:sz w:val="24"/>
          <w:szCs w:val="24"/>
        </w:rPr>
        <w:t>Elkötelezze-e magát az AKG másfél évtizedre hatalmas hitel felvételével, összes megtakarított pénzükkel, egy olyan projektre, amiben nem vagyunk szakmailag kompetensek? (a várható minimális költség 1,2 milliárd forint lesz!!)</w:t>
      </w:r>
    </w:p>
    <w:p w:rsidR="00D94E2A" w:rsidRPr="00C708BF" w:rsidRDefault="00D94E2A" w:rsidP="008207CC">
      <w:pPr>
        <w:pStyle w:val="Listaszerbekezds"/>
        <w:numPr>
          <w:ilvl w:val="0"/>
          <w:numId w:val="21"/>
        </w:numPr>
        <w:spacing w:line="240" w:lineRule="auto"/>
        <w:ind w:left="360"/>
        <w:jc w:val="both"/>
        <w:rPr>
          <w:sz w:val="24"/>
          <w:szCs w:val="24"/>
        </w:rPr>
      </w:pPr>
      <w:r w:rsidRPr="00C708BF">
        <w:rPr>
          <w:sz w:val="24"/>
          <w:szCs w:val="24"/>
        </w:rPr>
        <w:t>Megbízhatunk-e ismeretlen kollégákban, hogy AKG programjának elveit, fil</w:t>
      </w:r>
      <w:r>
        <w:rPr>
          <w:sz w:val="24"/>
          <w:szCs w:val="24"/>
        </w:rPr>
        <w:t>o</w:t>
      </w:r>
      <w:r w:rsidRPr="00C708BF">
        <w:rPr>
          <w:sz w:val="24"/>
          <w:szCs w:val="24"/>
        </w:rPr>
        <w:t>zófiáját, alapvető szakmai szempontjait érvényesítve képesek lesznek kisgyerekek számra is olyan sikeres iskolát csinálni</w:t>
      </w:r>
      <w:r w:rsidR="00226126">
        <w:rPr>
          <w:sz w:val="24"/>
          <w:szCs w:val="24"/>
        </w:rPr>
        <w:t>,</w:t>
      </w:r>
      <w:r w:rsidRPr="00C708BF">
        <w:rPr>
          <w:sz w:val="24"/>
          <w:szCs w:val="24"/>
        </w:rPr>
        <w:t xml:space="preserve"> mint az AKG? </w:t>
      </w:r>
    </w:p>
    <w:p w:rsidR="00D94E2A" w:rsidRPr="00C708BF" w:rsidRDefault="00D94E2A" w:rsidP="008207CC">
      <w:pPr>
        <w:pStyle w:val="Listaszerbekezds"/>
        <w:numPr>
          <w:ilvl w:val="0"/>
          <w:numId w:val="21"/>
        </w:numPr>
        <w:spacing w:line="240" w:lineRule="auto"/>
        <w:ind w:left="360"/>
        <w:jc w:val="both"/>
        <w:rPr>
          <w:sz w:val="24"/>
          <w:szCs w:val="24"/>
        </w:rPr>
      </w:pPr>
      <w:r w:rsidRPr="00C708BF">
        <w:rPr>
          <w:sz w:val="24"/>
          <w:szCs w:val="24"/>
        </w:rPr>
        <w:t>Az AKG alapelve az autonóm, önigazgató nevelőtestület saját programja alapján dolgozik. Az elv az, hogy az általunk készített pro</w:t>
      </w:r>
      <w:r>
        <w:rPr>
          <w:sz w:val="24"/>
          <w:szCs w:val="24"/>
        </w:rPr>
        <w:t>gramot, megismertetjük a szülőkk</w:t>
      </w:r>
      <w:r w:rsidRPr="00C708BF">
        <w:rPr>
          <w:sz w:val="24"/>
          <w:szCs w:val="24"/>
        </w:rPr>
        <w:t xml:space="preserve">el, és akiknek erre van szüksége, azok számára biztosítjuk a program szerint működő iskolát. Hogyan tudjuk ezt az elvet biztosítani más pedagógusok számára a mi pénzünkből? Hogyan bízzunk meg bennük, ha éppen az </w:t>
      </w:r>
      <w:r w:rsidRPr="00C708BF">
        <w:rPr>
          <w:sz w:val="24"/>
          <w:szCs w:val="24"/>
        </w:rPr>
        <w:lastRenderedPageBreak/>
        <w:t>AKG nevelőtestülete nem része a szakmai, döntéshozatali folyamatnak? Ha pedig nem bízunk meg másokban, hol az ő autonómiájuk?</w:t>
      </w:r>
    </w:p>
    <w:p w:rsidR="00D94E2A" w:rsidRPr="00C708BF" w:rsidRDefault="00D94E2A" w:rsidP="008207CC">
      <w:pPr>
        <w:pStyle w:val="Listaszerbekezds"/>
        <w:numPr>
          <w:ilvl w:val="0"/>
          <w:numId w:val="21"/>
        </w:numPr>
        <w:spacing w:line="240" w:lineRule="auto"/>
        <w:ind w:left="360"/>
        <w:jc w:val="both"/>
        <w:rPr>
          <w:sz w:val="24"/>
          <w:szCs w:val="24"/>
        </w:rPr>
      </w:pPr>
      <w:r w:rsidRPr="00C708BF">
        <w:rPr>
          <w:sz w:val="24"/>
          <w:szCs w:val="24"/>
        </w:rPr>
        <w:t>Felvegyük-e automatikusan az AKG általános iskolába járó gyerekeket 6. vagy 8. után? Mi lesz AKG elitgimnáziumi státus</w:t>
      </w:r>
      <w:r>
        <w:rPr>
          <w:sz w:val="24"/>
          <w:szCs w:val="24"/>
        </w:rPr>
        <w:t>z</w:t>
      </w:r>
      <w:r w:rsidRPr="00C708BF">
        <w:rPr>
          <w:sz w:val="24"/>
          <w:szCs w:val="24"/>
        </w:rPr>
        <w:t>ával</w:t>
      </w:r>
      <w:r>
        <w:rPr>
          <w:sz w:val="24"/>
          <w:szCs w:val="24"/>
        </w:rPr>
        <w:t>,</w:t>
      </w:r>
      <w:r w:rsidRPr="00C708BF">
        <w:rPr>
          <w:sz w:val="24"/>
          <w:szCs w:val="24"/>
        </w:rPr>
        <w:t xml:space="preserve"> ha minden hatévesen felvett gyerek automatikusan gimnazista lesz?  Ha nem automatikus a felvétel, mitől AKG az általános iskola? Ha nem vesszük fel őket automatikusan, miért ne lehetne a Kiscelli úton önálló 12 éves iskola? Ha az lenne, </w:t>
      </w:r>
      <w:proofErr w:type="gramStart"/>
      <w:r w:rsidRPr="00C708BF">
        <w:rPr>
          <w:sz w:val="24"/>
          <w:szCs w:val="24"/>
        </w:rPr>
        <w:t>akkor</w:t>
      </w:r>
      <w:proofErr w:type="gramEnd"/>
      <w:r w:rsidRPr="00C708BF">
        <w:rPr>
          <w:sz w:val="24"/>
          <w:szCs w:val="24"/>
        </w:rPr>
        <w:t xml:space="preserve"> ha jól működik miért csinálun</w:t>
      </w:r>
      <w:r>
        <w:rPr>
          <w:sz w:val="24"/>
          <w:szCs w:val="24"/>
        </w:rPr>
        <w:t>k öt háztömbre magunktól konkur</w:t>
      </w:r>
      <w:r w:rsidRPr="00C708BF">
        <w:rPr>
          <w:sz w:val="24"/>
          <w:szCs w:val="24"/>
        </w:rPr>
        <w:t>enciát, ha rosszul működne, miért vállalnánk érte garanciát? Miért adnánk a nevünket?</w:t>
      </w:r>
    </w:p>
    <w:p w:rsidR="00D94E2A" w:rsidRPr="00C708BF" w:rsidRDefault="00D94E2A" w:rsidP="008207CC">
      <w:pPr>
        <w:pStyle w:val="Listaszerbekezds"/>
        <w:numPr>
          <w:ilvl w:val="0"/>
          <w:numId w:val="21"/>
        </w:numPr>
        <w:spacing w:line="240" w:lineRule="auto"/>
        <w:ind w:left="360"/>
        <w:jc w:val="both"/>
        <w:rPr>
          <w:sz w:val="24"/>
          <w:szCs w:val="24"/>
        </w:rPr>
      </w:pPr>
      <w:r w:rsidRPr="00C708BF">
        <w:rPr>
          <w:sz w:val="24"/>
          <w:szCs w:val="24"/>
        </w:rPr>
        <w:t>Lehet-e egyáltalán gazdaságosan működtetni egy általános iskolát?</w:t>
      </w:r>
    </w:p>
    <w:p w:rsidR="00D94E2A" w:rsidRPr="00C708BF" w:rsidRDefault="00D94E2A" w:rsidP="008207CC">
      <w:pPr>
        <w:spacing w:line="240" w:lineRule="auto"/>
        <w:jc w:val="both"/>
        <w:rPr>
          <w:sz w:val="24"/>
          <w:szCs w:val="24"/>
        </w:rPr>
      </w:pPr>
      <w:r w:rsidRPr="00C708BF">
        <w:rPr>
          <w:sz w:val="24"/>
          <w:szCs w:val="24"/>
        </w:rPr>
        <w:t>Ilyen és ezekhez hasonló számtalan szakmai, és nem szakmai vita, kérdés hangzott el az elmúlt év során, míg odáig jutottunk 2017 októberéig, hogy</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a</w:t>
      </w:r>
      <w:r w:rsidRPr="00C708BF">
        <w:rPr>
          <w:sz w:val="24"/>
          <w:szCs w:val="24"/>
        </w:rPr>
        <w:t>z AKG alternatív kerettan</w:t>
      </w:r>
      <w:r>
        <w:rPr>
          <w:sz w:val="24"/>
          <w:szCs w:val="24"/>
        </w:rPr>
        <w:t>tervének módosítására kérünk en</w:t>
      </w:r>
      <w:r w:rsidRPr="00C708BF">
        <w:rPr>
          <w:sz w:val="24"/>
          <w:szCs w:val="24"/>
        </w:rPr>
        <w:t>gedélyt, egy 13 éves iskola működtetésére két telephelyen</w:t>
      </w:r>
      <w:r>
        <w:rPr>
          <w:sz w:val="24"/>
          <w:szCs w:val="24"/>
        </w:rPr>
        <w:t>;</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h</w:t>
      </w:r>
      <w:r w:rsidRPr="00C708BF">
        <w:rPr>
          <w:sz w:val="24"/>
          <w:szCs w:val="24"/>
        </w:rPr>
        <w:t>at</w:t>
      </w:r>
      <w:r>
        <w:rPr>
          <w:sz w:val="24"/>
          <w:szCs w:val="24"/>
        </w:rPr>
        <w:t xml:space="preserve"> </w:t>
      </w:r>
      <w:r w:rsidRPr="00C708BF">
        <w:rPr>
          <w:sz w:val="24"/>
          <w:szCs w:val="24"/>
        </w:rPr>
        <w:t>évfolyamos osztálytanítós általános iskolát hozunk létre</w:t>
      </w:r>
      <w:r>
        <w:rPr>
          <w:sz w:val="24"/>
          <w:szCs w:val="24"/>
        </w:rPr>
        <w:t>;</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v</w:t>
      </w:r>
      <w:r w:rsidRPr="00C708BF">
        <w:rPr>
          <w:sz w:val="24"/>
          <w:szCs w:val="24"/>
        </w:rPr>
        <w:t>ertikális életkori csoportokban tanítunk</w:t>
      </w:r>
      <w:r>
        <w:rPr>
          <w:sz w:val="24"/>
          <w:szCs w:val="24"/>
        </w:rPr>
        <w:t>;</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a</w:t>
      </w:r>
      <w:r w:rsidRPr="00C708BF">
        <w:rPr>
          <w:sz w:val="24"/>
          <w:szCs w:val="24"/>
        </w:rPr>
        <w:t>z első évben az első négy évfolyamot vesszük fel évfolyamonké</w:t>
      </w:r>
      <w:r>
        <w:rPr>
          <w:sz w:val="24"/>
          <w:szCs w:val="24"/>
        </w:rPr>
        <w:t>n</w:t>
      </w:r>
      <w:r w:rsidRPr="00C708BF">
        <w:rPr>
          <w:sz w:val="24"/>
          <w:szCs w:val="24"/>
        </w:rPr>
        <w:t>t 48-48 fővel</w:t>
      </w:r>
      <w:r>
        <w:rPr>
          <w:sz w:val="24"/>
          <w:szCs w:val="24"/>
        </w:rPr>
        <w:t>;</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m</w:t>
      </w:r>
      <w:r w:rsidRPr="00C708BF">
        <w:rPr>
          <w:sz w:val="24"/>
          <w:szCs w:val="24"/>
        </w:rPr>
        <w:t xml:space="preserve">egvettük a Kiscelli út 78 alatti szép, több mint 5500 m2-s 100 éves épületet, és jövő augusztusig </w:t>
      </w:r>
      <w:r>
        <w:rPr>
          <w:sz w:val="24"/>
          <w:szCs w:val="24"/>
        </w:rPr>
        <w:t xml:space="preserve">a </w:t>
      </w:r>
      <w:r w:rsidRPr="00C708BF">
        <w:rPr>
          <w:sz w:val="24"/>
          <w:szCs w:val="24"/>
        </w:rPr>
        <w:t>programnak megfelelően átépítjük</w:t>
      </w:r>
      <w:r>
        <w:rPr>
          <w:sz w:val="24"/>
          <w:szCs w:val="24"/>
        </w:rPr>
        <w:t>;</w:t>
      </w:r>
    </w:p>
    <w:p w:rsidR="00D94E2A" w:rsidRPr="00C708BF" w:rsidRDefault="00D94E2A" w:rsidP="00470E9E">
      <w:pPr>
        <w:pStyle w:val="Listaszerbekezds"/>
        <w:numPr>
          <w:ilvl w:val="3"/>
          <w:numId w:val="23"/>
        </w:numPr>
        <w:spacing w:line="240" w:lineRule="auto"/>
        <w:ind w:left="360"/>
        <w:jc w:val="both"/>
        <w:rPr>
          <w:sz w:val="24"/>
          <w:szCs w:val="24"/>
        </w:rPr>
      </w:pPr>
      <w:r>
        <w:rPr>
          <w:sz w:val="24"/>
          <w:szCs w:val="24"/>
        </w:rPr>
        <w:t>a</w:t>
      </w:r>
      <w:r w:rsidRPr="00C708BF">
        <w:rPr>
          <w:sz w:val="24"/>
          <w:szCs w:val="24"/>
        </w:rPr>
        <w:t xml:space="preserve"> Kiscelli útra költözik a jövő évben felveendő öt</w:t>
      </w:r>
      <w:r>
        <w:rPr>
          <w:sz w:val="24"/>
          <w:szCs w:val="24"/>
        </w:rPr>
        <w:t xml:space="preserve"> </w:t>
      </w:r>
      <w:r w:rsidRPr="00C708BF">
        <w:rPr>
          <w:sz w:val="24"/>
          <w:szCs w:val="24"/>
        </w:rPr>
        <w:t>évfolyamos gimnázium 9. évfolyama, megnövelve a keretszámot 48 főre</w:t>
      </w:r>
      <w:r>
        <w:rPr>
          <w:sz w:val="24"/>
          <w:szCs w:val="24"/>
        </w:rPr>
        <w:t>.</w:t>
      </w:r>
      <w:r w:rsidRPr="00C708BF">
        <w:rPr>
          <w:sz w:val="24"/>
          <w:szCs w:val="24"/>
        </w:rPr>
        <w:t xml:space="preserve"> </w:t>
      </w:r>
    </w:p>
    <w:p w:rsidR="00D94E2A" w:rsidRPr="00C507A6" w:rsidRDefault="00D94E2A" w:rsidP="00C507A6">
      <w:pPr>
        <w:pStyle w:val="Listaszerbekezds"/>
        <w:spacing w:line="240" w:lineRule="auto"/>
        <w:rPr>
          <w:sz w:val="24"/>
          <w:szCs w:val="24"/>
        </w:rPr>
      </w:pPr>
    </w:p>
    <w:p w:rsidR="00D94E2A" w:rsidRPr="00470E9E" w:rsidRDefault="00D94E2A" w:rsidP="00470E9E">
      <w:pPr>
        <w:pStyle w:val="Listaszerbekezds"/>
        <w:numPr>
          <w:ilvl w:val="0"/>
          <w:numId w:val="8"/>
        </w:numPr>
        <w:spacing w:line="240" w:lineRule="auto"/>
        <w:ind w:left="360"/>
        <w:rPr>
          <w:sz w:val="24"/>
          <w:szCs w:val="24"/>
        </w:rPr>
      </w:pPr>
      <w:r w:rsidRPr="00C708BF">
        <w:rPr>
          <w:b/>
          <w:sz w:val="24"/>
          <w:szCs w:val="24"/>
        </w:rPr>
        <w:t>Nemzetközi kapcsolataink</w:t>
      </w:r>
    </w:p>
    <w:p w:rsidR="00D94E2A" w:rsidRPr="00C507A6" w:rsidRDefault="00D94E2A" w:rsidP="00470E9E">
      <w:pPr>
        <w:pStyle w:val="Listaszerbekezds"/>
        <w:spacing w:line="240" w:lineRule="auto"/>
        <w:ind w:left="0"/>
        <w:rPr>
          <w:sz w:val="24"/>
          <w:szCs w:val="24"/>
        </w:rPr>
      </w:pPr>
    </w:p>
    <w:p w:rsidR="00D94E2A" w:rsidRPr="00470E9E" w:rsidRDefault="00D94E2A" w:rsidP="00470E9E">
      <w:pPr>
        <w:pStyle w:val="Listaszerbekezds"/>
        <w:numPr>
          <w:ilvl w:val="0"/>
          <w:numId w:val="36"/>
        </w:numPr>
        <w:ind w:left="360"/>
        <w:jc w:val="both"/>
        <w:rPr>
          <w:sz w:val="24"/>
          <w:szCs w:val="24"/>
        </w:rPr>
      </w:pPr>
      <w:r w:rsidRPr="00470E9E">
        <w:rPr>
          <w:sz w:val="24"/>
          <w:szCs w:val="24"/>
        </w:rPr>
        <w:t>A 11</w:t>
      </w:r>
      <w:r>
        <w:rPr>
          <w:sz w:val="24"/>
          <w:szCs w:val="24"/>
        </w:rPr>
        <w:t>.</w:t>
      </w:r>
      <w:r w:rsidRPr="00470E9E">
        <w:rPr>
          <w:sz w:val="24"/>
          <w:szCs w:val="24"/>
        </w:rPr>
        <w:t xml:space="preserve"> nyelvi év során a második félévben diákcserén vesznek részt diákjaink. Ekkor a külföldi diákok 7–10 napot töltenek nálunk, családoknál lakva, és ugyanennyi időt tartózkodnak külföldön az AKG-s diákok is. A német csereiskolánk </w:t>
      </w:r>
      <w:proofErr w:type="spellStart"/>
      <w:r w:rsidRPr="00470E9E">
        <w:rPr>
          <w:sz w:val="24"/>
          <w:szCs w:val="24"/>
        </w:rPr>
        <w:t>Buchenben</w:t>
      </w:r>
      <w:proofErr w:type="spellEnd"/>
      <w:r w:rsidRPr="00470E9E">
        <w:rPr>
          <w:sz w:val="24"/>
          <w:szCs w:val="24"/>
        </w:rPr>
        <w:t xml:space="preserve">, a spanyol </w:t>
      </w:r>
      <w:proofErr w:type="spellStart"/>
      <w:r w:rsidRPr="00470E9E">
        <w:rPr>
          <w:sz w:val="24"/>
          <w:szCs w:val="24"/>
        </w:rPr>
        <w:t>Vigoban</w:t>
      </w:r>
      <w:proofErr w:type="spellEnd"/>
      <w:r w:rsidRPr="00470E9E">
        <w:rPr>
          <w:sz w:val="24"/>
          <w:szCs w:val="24"/>
        </w:rPr>
        <w:t xml:space="preserve">, a francia pedig La </w:t>
      </w:r>
      <w:proofErr w:type="spellStart"/>
      <w:r w:rsidRPr="00470E9E">
        <w:rPr>
          <w:sz w:val="24"/>
          <w:szCs w:val="24"/>
        </w:rPr>
        <w:t>Rochelle</w:t>
      </w:r>
      <w:proofErr w:type="spellEnd"/>
      <w:r w:rsidRPr="00470E9E">
        <w:rPr>
          <w:sz w:val="24"/>
          <w:szCs w:val="24"/>
        </w:rPr>
        <w:t>-ben található. Évek óta fennálló, sikeres, folytatandó programelem a diákcsere.</w:t>
      </w:r>
    </w:p>
    <w:p w:rsidR="00D94E2A" w:rsidRPr="00470E9E" w:rsidRDefault="00D94E2A" w:rsidP="00470E9E">
      <w:pPr>
        <w:pStyle w:val="Listaszerbekezds"/>
        <w:numPr>
          <w:ilvl w:val="0"/>
          <w:numId w:val="36"/>
        </w:numPr>
        <w:ind w:left="360"/>
        <w:jc w:val="both"/>
        <w:rPr>
          <w:sz w:val="24"/>
          <w:szCs w:val="24"/>
        </w:rPr>
      </w:pPr>
      <w:r w:rsidRPr="00470E9E">
        <w:rPr>
          <w:sz w:val="24"/>
          <w:szCs w:val="24"/>
        </w:rPr>
        <w:t>Több évfolyam számára is kínálunk lehetőséget más, európai országok diákjaival való tapasztalatcserére, nyelvgyakorlásra. A 9</w:t>
      </w:r>
      <w:r>
        <w:rPr>
          <w:sz w:val="24"/>
          <w:szCs w:val="24"/>
        </w:rPr>
        <w:t>–</w:t>
      </w:r>
      <w:r w:rsidRPr="00470E9E">
        <w:rPr>
          <w:sz w:val="24"/>
          <w:szCs w:val="24"/>
        </w:rPr>
        <w:t xml:space="preserve">10. évfolyamon egy hollandiai angol kéttannyelvű iskolával szervezünk minden évben diákcserét. A dán </w:t>
      </w:r>
      <w:proofErr w:type="spellStart"/>
      <w:r w:rsidRPr="00470E9E">
        <w:rPr>
          <w:sz w:val="24"/>
          <w:szCs w:val="24"/>
        </w:rPr>
        <w:t>Frederikshavn</w:t>
      </w:r>
      <w:proofErr w:type="spellEnd"/>
      <w:r w:rsidRPr="00470E9E">
        <w:rPr>
          <w:sz w:val="24"/>
          <w:szCs w:val="24"/>
        </w:rPr>
        <w:t xml:space="preserve"> és </w:t>
      </w:r>
      <w:proofErr w:type="spellStart"/>
      <w:r w:rsidRPr="00470E9E">
        <w:rPr>
          <w:sz w:val="24"/>
          <w:szCs w:val="24"/>
        </w:rPr>
        <w:t>Skanderborg</w:t>
      </w:r>
      <w:proofErr w:type="spellEnd"/>
      <w:r w:rsidRPr="00470E9E">
        <w:rPr>
          <w:sz w:val="24"/>
          <w:szCs w:val="24"/>
        </w:rPr>
        <w:t xml:space="preserve"> városok egy-egy gimnáziumával is angol nyelvű cserekapcsolatokat tartunk fenn a jelentkező évfolyamok számára. Jelenleg is keresünk angliai csereiskolát a 9</w:t>
      </w:r>
      <w:r>
        <w:rPr>
          <w:sz w:val="24"/>
          <w:szCs w:val="24"/>
        </w:rPr>
        <w:t xml:space="preserve">. </w:t>
      </w:r>
      <w:r w:rsidRPr="00470E9E">
        <w:rPr>
          <w:sz w:val="24"/>
          <w:szCs w:val="24"/>
        </w:rPr>
        <w:t>ny</w:t>
      </w:r>
      <w:r>
        <w:rPr>
          <w:sz w:val="24"/>
          <w:szCs w:val="24"/>
        </w:rPr>
        <w:t>.</w:t>
      </w:r>
      <w:r w:rsidRPr="00470E9E">
        <w:rPr>
          <w:sz w:val="24"/>
          <w:szCs w:val="24"/>
        </w:rPr>
        <w:t xml:space="preserve"> angol nyelvi év diákcseréjének a biztosítására.</w:t>
      </w:r>
    </w:p>
    <w:p w:rsidR="00D94E2A" w:rsidRPr="00470E9E" w:rsidRDefault="00D94E2A" w:rsidP="00470E9E">
      <w:pPr>
        <w:pStyle w:val="Listaszerbekezds"/>
        <w:numPr>
          <w:ilvl w:val="0"/>
          <w:numId w:val="36"/>
        </w:numPr>
        <w:ind w:left="360"/>
        <w:jc w:val="both"/>
        <w:rPr>
          <w:sz w:val="24"/>
          <w:szCs w:val="24"/>
        </w:rPr>
      </w:pPr>
      <w:r w:rsidRPr="00470E9E">
        <w:rPr>
          <w:sz w:val="24"/>
          <w:szCs w:val="24"/>
        </w:rPr>
        <w:t xml:space="preserve">Rendszeresen pályázunk az Erasmus+ programban. 2017 júniusban zártunk egy egyéves, tanári továbbképzésre és külföldi iskolalátogatásra, tapasztalatszerzésre irányuló projektet. A jelenlegi tízedik évfolyammal egy kétéves „Iskolai stratégiai partnerségek” program </w:t>
      </w:r>
      <w:proofErr w:type="spellStart"/>
      <w:r w:rsidRPr="00470E9E">
        <w:rPr>
          <w:sz w:val="24"/>
          <w:szCs w:val="24"/>
        </w:rPr>
        <w:t>félidejénél</w:t>
      </w:r>
      <w:proofErr w:type="spellEnd"/>
      <w:r w:rsidRPr="00470E9E">
        <w:rPr>
          <w:sz w:val="24"/>
          <w:szCs w:val="24"/>
        </w:rPr>
        <w:t xml:space="preserve"> járunk. A programban öt másik európai ország egy-egy gimnáziumával dolgozunk együtt az elfogadás, iskolai együttélés, migráció, motiváció témakörökben kutakodva. Mindkét projekt az Európai Unió támogatásával jön létre.</w:t>
      </w:r>
    </w:p>
    <w:p w:rsidR="00D94E2A" w:rsidRPr="00470E9E" w:rsidRDefault="00D94E2A" w:rsidP="00470E9E">
      <w:pPr>
        <w:pStyle w:val="Listaszerbekezds"/>
        <w:numPr>
          <w:ilvl w:val="0"/>
          <w:numId w:val="36"/>
        </w:numPr>
        <w:spacing w:line="240" w:lineRule="auto"/>
        <w:ind w:left="360"/>
        <w:jc w:val="both"/>
        <w:rPr>
          <w:sz w:val="24"/>
          <w:szCs w:val="24"/>
        </w:rPr>
      </w:pPr>
      <w:r w:rsidRPr="00470E9E">
        <w:rPr>
          <w:sz w:val="24"/>
          <w:szCs w:val="24"/>
        </w:rPr>
        <w:t>A tavalyi évben sikerrel pályáztunk az „Európai Parlament Nagykövetiskolája” címre. Nagykövetiskolaként számos feladatunk van: információátadás, pályázatokon, versenyeken való részvétel. A nagykövetiskola-szakkör vertikálisan szerveződik 9</w:t>
      </w:r>
      <w:r>
        <w:rPr>
          <w:sz w:val="24"/>
          <w:szCs w:val="24"/>
        </w:rPr>
        <w:t>–</w:t>
      </w:r>
      <w:r w:rsidRPr="00470E9E">
        <w:rPr>
          <w:sz w:val="24"/>
          <w:szCs w:val="24"/>
        </w:rPr>
        <w:t>12. évfolyamos diákok részvételével. A Robotika, Elsősegély és Young Enterprise csapatok is rendszeresen vesznek részt külföldi versenyeken, találkozókon, iskolai együttműködéseken.</w:t>
      </w:r>
    </w:p>
    <w:p w:rsidR="00D94E2A" w:rsidRPr="00C708BF" w:rsidRDefault="00D94E2A" w:rsidP="00FD5A05">
      <w:pPr>
        <w:pStyle w:val="Cmsor3"/>
        <w:spacing w:line="240" w:lineRule="auto"/>
        <w:jc w:val="center"/>
        <w:rPr>
          <w:rFonts w:ascii="Calibri" w:hAnsi="Calibri" w:cs="Calibri"/>
          <w:sz w:val="24"/>
          <w:szCs w:val="24"/>
        </w:rPr>
      </w:pPr>
      <w:r w:rsidRPr="00C708BF">
        <w:rPr>
          <w:rFonts w:ascii="Calibri" w:hAnsi="Calibri" w:cs="Calibri"/>
          <w:sz w:val="24"/>
          <w:szCs w:val="24"/>
        </w:rPr>
        <w:lastRenderedPageBreak/>
        <w:t>Adatok, tények a 2016</w:t>
      </w:r>
      <w:r>
        <w:rPr>
          <w:rFonts w:ascii="Calibri" w:hAnsi="Calibri" w:cs="Calibri"/>
          <w:sz w:val="24"/>
          <w:szCs w:val="24"/>
        </w:rPr>
        <w:t>/201</w:t>
      </w:r>
      <w:r w:rsidRPr="00C708BF">
        <w:rPr>
          <w:rFonts w:ascii="Calibri" w:hAnsi="Calibri" w:cs="Calibri"/>
          <w:sz w:val="24"/>
          <w:szCs w:val="24"/>
        </w:rPr>
        <w:t>7</w:t>
      </w:r>
      <w:r>
        <w:rPr>
          <w:rFonts w:ascii="Calibri" w:hAnsi="Calibri" w:cs="Calibri"/>
          <w:sz w:val="24"/>
          <w:szCs w:val="24"/>
        </w:rPr>
        <w:t>-es</w:t>
      </w:r>
      <w:r w:rsidRPr="00C708BF">
        <w:rPr>
          <w:rFonts w:ascii="Calibri" w:hAnsi="Calibri" w:cs="Calibri"/>
          <w:sz w:val="24"/>
          <w:szCs w:val="24"/>
        </w:rPr>
        <w:t xml:space="preserve"> tanévről</w:t>
      </w:r>
    </w:p>
    <w:p w:rsidR="00D94E2A" w:rsidRPr="00C708BF" w:rsidRDefault="00D94E2A" w:rsidP="00470E9E">
      <w:pPr>
        <w:pStyle w:val="Kiemeltidzet"/>
        <w:spacing w:line="240" w:lineRule="auto"/>
        <w:ind w:left="0" w:right="98"/>
        <w:jc w:val="center"/>
        <w:rPr>
          <w:sz w:val="24"/>
          <w:szCs w:val="24"/>
        </w:rPr>
      </w:pPr>
      <w:r w:rsidRPr="00C708BF">
        <w:rPr>
          <w:sz w:val="24"/>
          <w:szCs w:val="24"/>
        </w:rPr>
        <w:t>A felvételiről</w:t>
      </w:r>
    </w:p>
    <w:p w:rsidR="00D94E2A" w:rsidRPr="00C708BF" w:rsidRDefault="00D94E2A" w:rsidP="00470E9E">
      <w:pPr>
        <w:spacing w:line="240" w:lineRule="auto"/>
        <w:jc w:val="both"/>
        <w:rPr>
          <w:sz w:val="24"/>
          <w:szCs w:val="24"/>
        </w:rPr>
      </w:pPr>
      <w:r w:rsidRPr="00C708BF">
        <w:rPr>
          <w:sz w:val="24"/>
          <w:szCs w:val="24"/>
        </w:rPr>
        <w:t>Az évtizedek óta állandósult felvé</w:t>
      </w:r>
      <w:r>
        <w:rPr>
          <w:sz w:val="24"/>
          <w:szCs w:val="24"/>
        </w:rPr>
        <w:t>teli eljárásunk, bár továbbra is</w:t>
      </w:r>
      <w:r w:rsidRPr="00C708BF">
        <w:rPr>
          <w:sz w:val="24"/>
          <w:szCs w:val="24"/>
        </w:rPr>
        <w:t xml:space="preserve"> megfelel az alapvető követelményeinknek (legyen legitim, nyilvános és egyszerű), de továbbra is súlyos terhet ró a pedagógusokra. A 2015</w:t>
      </w:r>
      <w:r>
        <w:rPr>
          <w:sz w:val="24"/>
          <w:szCs w:val="24"/>
        </w:rPr>
        <w:t>/20</w:t>
      </w:r>
      <w:r w:rsidRPr="00C708BF">
        <w:rPr>
          <w:sz w:val="24"/>
          <w:szCs w:val="24"/>
        </w:rPr>
        <w:t>16 felvételi tapasztalatára építve bejelentettük, hogy a pedagógiai program</w:t>
      </w:r>
      <w:r>
        <w:rPr>
          <w:sz w:val="24"/>
          <w:szCs w:val="24"/>
        </w:rPr>
        <w:t>unkban meghi</w:t>
      </w:r>
      <w:r w:rsidRPr="00C708BF">
        <w:rPr>
          <w:sz w:val="24"/>
          <w:szCs w:val="24"/>
        </w:rPr>
        <w:t>rdetett eljárásnak megfelelően a hét évesre 180</w:t>
      </w:r>
      <w:r>
        <w:rPr>
          <w:sz w:val="24"/>
          <w:szCs w:val="24"/>
        </w:rPr>
        <w:t>–</w:t>
      </w:r>
      <w:r w:rsidRPr="00C708BF">
        <w:rPr>
          <w:sz w:val="24"/>
          <w:szCs w:val="24"/>
        </w:rPr>
        <w:t xml:space="preserve">200 az öt évfolyamosra 100 tanulót hívunk csak be az írásbeli és az általános iskolai összesített pontszám alapján a szóbelire. Ennek eredményeképpen számosan a gyenge írásbelit írók közül </w:t>
      </w:r>
      <w:r>
        <w:rPr>
          <w:sz w:val="24"/>
          <w:szCs w:val="24"/>
        </w:rPr>
        <w:t xml:space="preserve">az írásbelit követően </w:t>
      </w:r>
      <w:r w:rsidRPr="00C708BF">
        <w:rPr>
          <w:sz w:val="24"/>
          <w:szCs w:val="24"/>
        </w:rPr>
        <w:t>már</w:t>
      </w:r>
      <w:r>
        <w:rPr>
          <w:sz w:val="24"/>
          <w:szCs w:val="24"/>
        </w:rPr>
        <w:t xml:space="preserve"> nem is</w:t>
      </w:r>
      <w:r w:rsidRPr="00C708BF">
        <w:rPr>
          <w:sz w:val="24"/>
          <w:szCs w:val="24"/>
        </w:rPr>
        <w:t xml:space="preserve"> jelentkeztek hozzánk, de</w:t>
      </w:r>
      <w:r>
        <w:rPr>
          <w:sz w:val="24"/>
          <w:szCs w:val="24"/>
        </w:rPr>
        <w:t xml:space="preserve"> még</w:t>
      </w:r>
      <w:r w:rsidRPr="00C708BF">
        <w:rPr>
          <w:sz w:val="24"/>
          <w:szCs w:val="24"/>
        </w:rPr>
        <w:t xml:space="preserve"> így is jelentősen nőtt a jelentkezők száma, a hatodikosoké 19%-</w:t>
      </w:r>
      <w:r>
        <w:rPr>
          <w:sz w:val="24"/>
          <w:szCs w:val="24"/>
        </w:rPr>
        <w:t>k</w:t>
      </w:r>
      <w:r w:rsidRPr="00C708BF">
        <w:rPr>
          <w:sz w:val="24"/>
          <w:szCs w:val="24"/>
        </w:rPr>
        <w:t>al, a nyolcadikosoké 9%-</w:t>
      </w:r>
      <w:r>
        <w:rPr>
          <w:sz w:val="24"/>
          <w:szCs w:val="24"/>
        </w:rPr>
        <w:t>k</w:t>
      </w:r>
      <w:r w:rsidRPr="00C708BF">
        <w:rPr>
          <w:sz w:val="24"/>
          <w:szCs w:val="24"/>
        </w:rPr>
        <w:t xml:space="preserve">al. 2010 óta tartós ez a trend, évről évre hasonló arányú növekedést tapasztalunk. </w:t>
      </w:r>
    </w:p>
    <w:p w:rsidR="00D94E2A" w:rsidRDefault="00D94E2A" w:rsidP="00754BEE">
      <w:pPr>
        <w:pStyle w:val="Cmsor3"/>
        <w:spacing w:line="240" w:lineRule="auto"/>
        <w:jc w:val="center"/>
        <w:rPr>
          <w:rFonts w:ascii="Calibri" w:hAnsi="Calibri" w:cs="Calibri"/>
          <w:sz w:val="24"/>
          <w:szCs w:val="24"/>
        </w:rPr>
      </w:pPr>
      <w:r w:rsidRPr="00C708BF">
        <w:rPr>
          <w:rFonts w:ascii="Calibri" w:hAnsi="Calibri" w:cs="Calibri"/>
          <w:sz w:val="24"/>
          <w:szCs w:val="24"/>
        </w:rPr>
        <w:t>Felvétel a 6</w:t>
      </w:r>
      <w:r>
        <w:rPr>
          <w:rFonts w:ascii="Calibri" w:hAnsi="Calibri" w:cs="Calibri"/>
          <w:sz w:val="24"/>
          <w:szCs w:val="24"/>
        </w:rPr>
        <w:t xml:space="preserve"> </w:t>
      </w:r>
      <w:r w:rsidRPr="00C708BF">
        <w:rPr>
          <w:rFonts w:ascii="Calibri" w:hAnsi="Calibri" w:cs="Calibri"/>
          <w:sz w:val="24"/>
          <w:szCs w:val="24"/>
        </w:rPr>
        <w:t>+</w:t>
      </w:r>
      <w:r>
        <w:rPr>
          <w:rFonts w:ascii="Calibri" w:hAnsi="Calibri" w:cs="Calibri"/>
          <w:sz w:val="24"/>
          <w:szCs w:val="24"/>
        </w:rPr>
        <w:t xml:space="preserve"> </w:t>
      </w:r>
      <w:r w:rsidRPr="00C708BF">
        <w:rPr>
          <w:rFonts w:ascii="Calibri" w:hAnsi="Calibri" w:cs="Calibri"/>
          <w:sz w:val="24"/>
          <w:szCs w:val="24"/>
        </w:rPr>
        <w:t>1 évf. gimnáziumba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387"/>
        <w:gridCol w:w="2111"/>
        <w:gridCol w:w="2191"/>
      </w:tblGrid>
      <w:tr w:rsidR="00D94E2A" w:rsidRPr="00470E9E" w:rsidTr="00754BEE">
        <w:trPr>
          <w:jc w:val="center"/>
        </w:trPr>
        <w:tc>
          <w:tcPr>
            <w:tcW w:w="0" w:type="auto"/>
          </w:tcPr>
          <w:p w:rsidR="00D94E2A" w:rsidRPr="00470E9E" w:rsidRDefault="00D94E2A" w:rsidP="00470E9E">
            <w:pPr>
              <w:pStyle w:val="Norml1"/>
              <w:spacing w:before="60" w:after="60" w:line="240" w:lineRule="auto"/>
              <w:rPr>
                <w:b/>
                <w:sz w:val="24"/>
                <w:szCs w:val="24"/>
              </w:rPr>
            </w:pPr>
            <w:r w:rsidRPr="00470E9E">
              <w:rPr>
                <w:b/>
                <w:sz w:val="24"/>
                <w:szCs w:val="24"/>
              </w:rPr>
              <w:t>Jelentkező 366 fő</w:t>
            </w:r>
          </w:p>
        </w:tc>
        <w:tc>
          <w:tcPr>
            <w:tcW w:w="0" w:type="auto"/>
          </w:tcPr>
          <w:p w:rsidR="00D94E2A" w:rsidRPr="00470E9E" w:rsidRDefault="00D94E2A" w:rsidP="00470E9E">
            <w:pPr>
              <w:pStyle w:val="Norml1"/>
              <w:spacing w:before="60" w:after="60" w:line="240" w:lineRule="auto"/>
              <w:rPr>
                <w:b/>
                <w:sz w:val="24"/>
                <w:szCs w:val="24"/>
              </w:rPr>
            </w:pPr>
            <w:r w:rsidRPr="00470E9E">
              <w:rPr>
                <w:b/>
                <w:sz w:val="24"/>
                <w:szCs w:val="24"/>
              </w:rPr>
              <w:t>felvételi eredmény</w:t>
            </w:r>
          </w:p>
        </w:tc>
        <w:tc>
          <w:tcPr>
            <w:tcW w:w="0" w:type="auto"/>
          </w:tcPr>
          <w:p w:rsidR="00D94E2A" w:rsidRPr="00470E9E" w:rsidRDefault="00D94E2A" w:rsidP="00470E9E">
            <w:pPr>
              <w:pStyle w:val="Norml1"/>
              <w:spacing w:before="60" w:after="60" w:line="240" w:lineRule="auto"/>
              <w:rPr>
                <w:b/>
                <w:sz w:val="24"/>
                <w:szCs w:val="24"/>
              </w:rPr>
            </w:pPr>
            <w:r w:rsidRPr="00470E9E">
              <w:rPr>
                <w:b/>
                <w:sz w:val="24"/>
                <w:szCs w:val="24"/>
              </w:rPr>
              <w:t>iskolai bizonyítvány</w:t>
            </w:r>
          </w:p>
        </w:tc>
      </w:tr>
      <w:tr w:rsidR="00D94E2A" w:rsidRPr="00C708BF" w:rsidTr="00754BEE">
        <w:trPr>
          <w:jc w:val="center"/>
        </w:trPr>
        <w:tc>
          <w:tcPr>
            <w:tcW w:w="0" w:type="auto"/>
          </w:tcPr>
          <w:p w:rsidR="00D94E2A" w:rsidRPr="00CB25A8" w:rsidRDefault="009653F1" w:rsidP="00470E9E">
            <w:pPr>
              <w:pStyle w:val="Norml1"/>
              <w:spacing w:before="60" w:after="60" w:line="240" w:lineRule="auto"/>
              <w:rPr>
                <w:sz w:val="24"/>
                <w:szCs w:val="24"/>
              </w:rPr>
            </w:pPr>
            <w:r>
              <w:rPr>
                <w:sz w:val="24"/>
                <w:szCs w:val="24"/>
              </w:rPr>
              <w:t xml:space="preserve">Szóbelire </w:t>
            </w:r>
            <w:proofErr w:type="spellStart"/>
            <w:r>
              <w:rPr>
                <w:sz w:val="24"/>
                <w:szCs w:val="24"/>
              </w:rPr>
              <w:t>behí</w:t>
            </w:r>
            <w:r w:rsidR="00D94E2A" w:rsidRPr="00CB25A8">
              <w:rPr>
                <w:sz w:val="24"/>
                <w:szCs w:val="24"/>
              </w:rPr>
              <w:t>vottak</w:t>
            </w:r>
            <w:proofErr w:type="spellEnd"/>
            <w:r w:rsidR="00D94E2A" w:rsidRPr="00CB25A8">
              <w:rPr>
                <w:sz w:val="24"/>
                <w:szCs w:val="24"/>
              </w:rPr>
              <w:t xml:space="preserve"> (217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69,34</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47,81</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 xml:space="preserve">első körben felvett </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73,90</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48,52</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visszalépett (10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81,90</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49,60</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alapítványi helyen felvett (19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69,31</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47,10</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összes felvett (72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71,58</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48,00</w:t>
            </w:r>
          </w:p>
        </w:tc>
      </w:tr>
    </w:tbl>
    <w:p w:rsidR="00D94E2A" w:rsidRPr="00C708BF" w:rsidRDefault="00D94E2A" w:rsidP="00754BEE">
      <w:pPr>
        <w:pStyle w:val="Cmsor3"/>
        <w:spacing w:line="240" w:lineRule="auto"/>
        <w:jc w:val="center"/>
        <w:rPr>
          <w:rFonts w:ascii="Calibri" w:hAnsi="Calibri" w:cs="Calibri"/>
          <w:sz w:val="24"/>
          <w:szCs w:val="24"/>
        </w:rPr>
      </w:pPr>
      <w:r w:rsidRPr="00C708BF">
        <w:rPr>
          <w:rFonts w:ascii="Calibri" w:hAnsi="Calibri" w:cs="Calibri"/>
          <w:sz w:val="24"/>
          <w:szCs w:val="24"/>
        </w:rPr>
        <w:t>Felvétel az 1</w:t>
      </w:r>
      <w:r>
        <w:rPr>
          <w:rFonts w:ascii="Calibri" w:hAnsi="Calibri" w:cs="Calibri"/>
          <w:sz w:val="24"/>
          <w:szCs w:val="24"/>
        </w:rPr>
        <w:t xml:space="preserve"> </w:t>
      </w:r>
      <w:r w:rsidRPr="00C708BF">
        <w:rPr>
          <w:rFonts w:ascii="Calibri" w:hAnsi="Calibri" w:cs="Calibri"/>
          <w:sz w:val="24"/>
          <w:szCs w:val="24"/>
        </w:rPr>
        <w:t>+</w:t>
      </w:r>
      <w:r>
        <w:rPr>
          <w:rFonts w:ascii="Calibri" w:hAnsi="Calibri" w:cs="Calibri"/>
          <w:sz w:val="24"/>
          <w:szCs w:val="24"/>
        </w:rPr>
        <w:t xml:space="preserve"> </w:t>
      </w:r>
      <w:r w:rsidRPr="00C708BF">
        <w:rPr>
          <w:rFonts w:ascii="Calibri" w:hAnsi="Calibri" w:cs="Calibri"/>
          <w:sz w:val="24"/>
          <w:szCs w:val="24"/>
        </w:rPr>
        <w:t>4 évf. gimnáziumba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265"/>
        <w:gridCol w:w="2111"/>
        <w:gridCol w:w="2191"/>
      </w:tblGrid>
      <w:tr w:rsidR="00D94E2A" w:rsidRPr="00470E9E" w:rsidTr="00754BEE">
        <w:trPr>
          <w:jc w:val="center"/>
        </w:trPr>
        <w:tc>
          <w:tcPr>
            <w:tcW w:w="0" w:type="auto"/>
          </w:tcPr>
          <w:p w:rsidR="00D94E2A" w:rsidRPr="00470E9E" w:rsidRDefault="00D94E2A" w:rsidP="00470E9E">
            <w:pPr>
              <w:pStyle w:val="Norml1"/>
              <w:spacing w:before="60" w:after="60" w:line="240" w:lineRule="auto"/>
              <w:rPr>
                <w:b/>
                <w:sz w:val="24"/>
                <w:szCs w:val="24"/>
              </w:rPr>
            </w:pPr>
            <w:r>
              <w:rPr>
                <w:b/>
                <w:sz w:val="24"/>
                <w:szCs w:val="24"/>
              </w:rPr>
              <w:t>J</w:t>
            </w:r>
            <w:r w:rsidRPr="00470E9E">
              <w:rPr>
                <w:b/>
                <w:sz w:val="24"/>
                <w:szCs w:val="24"/>
              </w:rPr>
              <w:t>elentkezett 285 fő</w:t>
            </w:r>
          </w:p>
        </w:tc>
        <w:tc>
          <w:tcPr>
            <w:tcW w:w="0" w:type="auto"/>
          </w:tcPr>
          <w:p w:rsidR="00D94E2A" w:rsidRPr="00470E9E" w:rsidRDefault="00D94E2A" w:rsidP="00470E9E">
            <w:pPr>
              <w:pStyle w:val="Norml1"/>
              <w:spacing w:before="60" w:after="60" w:line="240" w:lineRule="auto"/>
              <w:jc w:val="center"/>
              <w:rPr>
                <w:b/>
                <w:sz w:val="24"/>
                <w:szCs w:val="24"/>
              </w:rPr>
            </w:pPr>
            <w:r w:rsidRPr="00470E9E">
              <w:rPr>
                <w:b/>
                <w:sz w:val="24"/>
                <w:szCs w:val="24"/>
              </w:rPr>
              <w:t>felvételi eredmény</w:t>
            </w:r>
          </w:p>
        </w:tc>
        <w:tc>
          <w:tcPr>
            <w:tcW w:w="0" w:type="auto"/>
          </w:tcPr>
          <w:p w:rsidR="00D94E2A" w:rsidRPr="00470E9E" w:rsidRDefault="00D94E2A" w:rsidP="00470E9E">
            <w:pPr>
              <w:pStyle w:val="Norml1"/>
              <w:spacing w:before="60" w:after="60" w:line="240" w:lineRule="auto"/>
              <w:jc w:val="center"/>
              <w:rPr>
                <w:b/>
                <w:sz w:val="24"/>
                <w:szCs w:val="24"/>
              </w:rPr>
            </w:pPr>
            <w:r w:rsidRPr="00470E9E">
              <w:rPr>
                <w:b/>
                <w:sz w:val="24"/>
                <w:szCs w:val="24"/>
              </w:rPr>
              <w:t>iskolai bizonyítvány</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 xml:space="preserve">szóbelire </w:t>
            </w:r>
            <w:proofErr w:type="spellStart"/>
            <w:r w:rsidRPr="00CB25A8">
              <w:rPr>
                <w:sz w:val="24"/>
                <w:szCs w:val="24"/>
              </w:rPr>
              <w:t>behívottak</w:t>
            </w:r>
            <w:proofErr w:type="spellEnd"/>
            <w:r w:rsidRPr="00CB25A8">
              <w:rPr>
                <w:sz w:val="24"/>
                <w:szCs w:val="24"/>
              </w:rPr>
              <w:t xml:space="preserve"> (111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78,62</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48,1</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 xml:space="preserve">első körben felvett </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78,50</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48,85</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visszalépett (8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81,71</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48,86</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alapítványi helyen felvett (9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75,80</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46,75</w:t>
            </w:r>
          </w:p>
        </w:tc>
      </w:tr>
      <w:tr w:rsidR="00D94E2A" w:rsidRPr="00C708BF" w:rsidTr="00754BEE">
        <w:trPr>
          <w:jc w:val="center"/>
        </w:trPr>
        <w:tc>
          <w:tcPr>
            <w:tcW w:w="0" w:type="auto"/>
          </w:tcPr>
          <w:p w:rsidR="00D94E2A" w:rsidRPr="00CB25A8" w:rsidRDefault="00D94E2A" w:rsidP="00470E9E">
            <w:pPr>
              <w:pStyle w:val="Norml1"/>
              <w:spacing w:before="60" w:after="60" w:line="240" w:lineRule="auto"/>
              <w:rPr>
                <w:sz w:val="24"/>
                <w:szCs w:val="24"/>
              </w:rPr>
            </w:pPr>
            <w:r w:rsidRPr="00CB25A8">
              <w:rPr>
                <w:sz w:val="24"/>
                <w:szCs w:val="24"/>
              </w:rPr>
              <w:t>összes felvett (36 fő)</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77,23</w:t>
            </w:r>
          </w:p>
        </w:tc>
        <w:tc>
          <w:tcPr>
            <w:tcW w:w="0" w:type="auto"/>
          </w:tcPr>
          <w:p w:rsidR="00D94E2A" w:rsidRPr="00CB25A8" w:rsidRDefault="00D94E2A" w:rsidP="00470E9E">
            <w:pPr>
              <w:pStyle w:val="Norml1"/>
              <w:spacing w:before="60" w:after="60" w:line="240" w:lineRule="auto"/>
              <w:jc w:val="center"/>
              <w:rPr>
                <w:sz w:val="24"/>
                <w:szCs w:val="24"/>
              </w:rPr>
            </w:pPr>
            <w:r w:rsidRPr="00CB25A8">
              <w:rPr>
                <w:sz w:val="24"/>
                <w:szCs w:val="24"/>
              </w:rPr>
              <w:t>48,38</w:t>
            </w:r>
          </w:p>
        </w:tc>
      </w:tr>
    </w:tbl>
    <w:p w:rsidR="00D94E2A" w:rsidRDefault="00D94E2A" w:rsidP="00FD5A05">
      <w:pPr>
        <w:spacing w:line="240" w:lineRule="auto"/>
        <w:rPr>
          <w:rStyle w:val="Erskiemels"/>
          <w:rFonts w:cs="Calibri"/>
          <w:b/>
          <w:sz w:val="24"/>
          <w:szCs w:val="24"/>
        </w:rPr>
      </w:pPr>
    </w:p>
    <w:p w:rsidR="00D94E2A" w:rsidRPr="00C708BF" w:rsidRDefault="00D94E2A" w:rsidP="00FD5A05">
      <w:pPr>
        <w:spacing w:line="240" w:lineRule="auto"/>
        <w:rPr>
          <w:rStyle w:val="Erskiemels"/>
          <w:rFonts w:cs="Calibri"/>
          <w:b/>
          <w:sz w:val="24"/>
          <w:szCs w:val="24"/>
        </w:rPr>
      </w:pPr>
      <w:r>
        <w:rPr>
          <w:rStyle w:val="Erskiemels"/>
          <w:rFonts w:cs="Calibri"/>
          <w:b/>
          <w:sz w:val="24"/>
          <w:szCs w:val="24"/>
        </w:rPr>
        <w:t>Jellemzők, következtetések</w:t>
      </w:r>
    </w:p>
    <w:p w:rsidR="00D94E2A" w:rsidRPr="00C708BF"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A hat</w:t>
      </w:r>
      <w:r>
        <w:rPr>
          <w:rStyle w:val="Erskiemels"/>
          <w:rFonts w:cs="Calibri"/>
          <w:sz w:val="24"/>
          <w:szCs w:val="24"/>
        </w:rPr>
        <w:t>-</w:t>
      </w:r>
      <w:r w:rsidRPr="00C708BF">
        <w:rPr>
          <w:rStyle w:val="Erskiemels"/>
          <w:rFonts w:cs="Calibri"/>
          <w:sz w:val="24"/>
          <w:szCs w:val="24"/>
        </w:rPr>
        <w:t xml:space="preserve"> ill. nyol</w:t>
      </w:r>
      <w:r>
        <w:rPr>
          <w:rStyle w:val="Erskiemels"/>
          <w:rFonts w:cs="Calibri"/>
          <w:sz w:val="24"/>
          <w:szCs w:val="24"/>
        </w:rPr>
        <w:t>c</w:t>
      </w:r>
      <w:r w:rsidRPr="00C708BF">
        <w:rPr>
          <w:rStyle w:val="Erskiemels"/>
          <w:rFonts w:cs="Calibri"/>
          <w:sz w:val="24"/>
          <w:szCs w:val="24"/>
        </w:rPr>
        <w:t>szoros túljelentkezés azt mutatja, hogy sokan nem a programot választják, hanem elitgimnáziumba akarják beíratni a gyereküket, akár költségtérítéssel is. Egyfajta menekülési attitűd érzékelhető a jelentkezések gyors növekedése mögött.</w:t>
      </w:r>
    </w:p>
    <w:p w:rsidR="00D94E2A" w:rsidRPr="00C708BF"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 xml:space="preserve">Azzal, hogy csak az írásbelizők kb. felét hívtuk be szóbelire, lényegesen nehezebb lett a felvételi döntés, hiszen a gyenge eredményű tanulók már kerültek a bizottságok elé. </w:t>
      </w:r>
    </w:p>
    <w:p w:rsidR="00D94E2A" w:rsidRPr="00C708BF"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Nagyon okos és felkészült gyerekek jelentkeztek, és a felvettek általános iskolai átlaga mindkét tagozaton 4,8 volt.</w:t>
      </w:r>
    </w:p>
    <w:p w:rsidR="00D94E2A" w:rsidRPr="00E4067E"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 xml:space="preserve">Az ösztöndíjrendszer </w:t>
      </w:r>
      <w:r>
        <w:rPr>
          <w:rStyle w:val="Erskiemels"/>
          <w:rFonts w:cs="Calibri"/>
          <w:sz w:val="24"/>
          <w:szCs w:val="24"/>
        </w:rPr>
        <w:t xml:space="preserve">korábbinál nagyobb </w:t>
      </w:r>
      <w:r w:rsidRPr="00C708BF">
        <w:rPr>
          <w:rStyle w:val="Erskiemels"/>
          <w:rFonts w:cs="Calibri"/>
          <w:sz w:val="24"/>
          <w:szCs w:val="24"/>
        </w:rPr>
        <w:t>hangsúlyozása, lényegesen keves</w:t>
      </w:r>
      <w:r>
        <w:rPr>
          <w:rStyle w:val="Erskiemels"/>
          <w:rFonts w:cs="Calibri"/>
          <w:sz w:val="24"/>
          <w:szCs w:val="24"/>
        </w:rPr>
        <w:t>ebb felvett visszalépővel járt</w:t>
      </w:r>
      <w:r w:rsidRPr="00C708BF">
        <w:rPr>
          <w:rStyle w:val="Erskiemels"/>
          <w:rFonts w:cs="Calibri"/>
          <w:sz w:val="24"/>
          <w:szCs w:val="24"/>
        </w:rPr>
        <w:t>, mint a korábbi időszakokban. Amennyire örömteli ez a tendencia, annyira megnehezíti a döntést, ezért is voltunk kénytelenek bővíteni a keretszámokat, túltöltve ezzel a Raktár utcai épületet.</w:t>
      </w:r>
      <w:r>
        <w:rPr>
          <w:rStyle w:val="Erskiemels"/>
          <w:rFonts w:cs="Calibri"/>
          <w:sz w:val="24"/>
          <w:szCs w:val="24"/>
        </w:rPr>
        <w:t xml:space="preserve"> De t</w:t>
      </w:r>
      <w:r w:rsidRPr="00E4067E">
        <w:rPr>
          <w:rStyle w:val="Erskiemels"/>
          <w:rFonts w:cs="Calibri"/>
          <w:sz w:val="24"/>
          <w:szCs w:val="24"/>
        </w:rPr>
        <w:t>ovábbra is</w:t>
      </w:r>
      <w:r>
        <w:rPr>
          <w:rStyle w:val="Erskiemels"/>
          <w:rFonts w:cs="Calibri"/>
          <w:sz w:val="24"/>
          <w:szCs w:val="24"/>
        </w:rPr>
        <w:t xml:space="preserve"> igaz, hogy</w:t>
      </w:r>
      <w:r w:rsidRPr="00E4067E">
        <w:rPr>
          <w:rStyle w:val="Erskiemels"/>
          <w:rFonts w:cs="Calibri"/>
          <w:sz w:val="24"/>
          <w:szCs w:val="24"/>
        </w:rPr>
        <w:t xml:space="preserve"> a felvettek közül a legjobban teljesítők lépnek vissza, hiszen sok </w:t>
      </w:r>
      <w:r>
        <w:rPr>
          <w:rStyle w:val="Erskiemels"/>
          <w:rFonts w:cs="Calibri"/>
          <w:sz w:val="24"/>
          <w:szCs w:val="24"/>
        </w:rPr>
        <w:t xml:space="preserve">más gimnáziumba </w:t>
      </w:r>
      <w:r w:rsidRPr="00E4067E">
        <w:rPr>
          <w:rStyle w:val="Erskiemels"/>
          <w:rFonts w:cs="Calibri"/>
          <w:sz w:val="24"/>
          <w:szCs w:val="24"/>
        </w:rPr>
        <w:t>is felvet</w:t>
      </w:r>
      <w:r>
        <w:rPr>
          <w:rStyle w:val="Erskiemels"/>
          <w:rFonts w:cs="Calibri"/>
          <w:sz w:val="24"/>
          <w:szCs w:val="24"/>
        </w:rPr>
        <w:t>ték őket. Úgy tűnik, hogy</w:t>
      </w:r>
      <w:r w:rsidRPr="00E4067E">
        <w:rPr>
          <w:rStyle w:val="Erskiemels"/>
          <w:rFonts w:cs="Calibri"/>
          <w:sz w:val="24"/>
          <w:szCs w:val="24"/>
        </w:rPr>
        <w:t xml:space="preserve"> nem tudunk versenyezni, még ösztöndíjjal sem az ingyenes gimnáziumokkal.</w:t>
      </w:r>
    </w:p>
    <w:p w:rsidR="00D94E2A" w:rsidRPr="00C708BF"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lastRenderedPageBreak/>
        <w:t>A rendkívüli nyomás miatt kénytelenek voltunk háromkupacos 7. és kétkupacos 9ny. évfolyamot indítani.</w:t>
      </w:r>
    </w:p>
    <w:p w:rsidR="00D94E2A" w:rsidRPr="00C708BF"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 xml:space="preserve">Jól jelzi, hogy alapvetően a szóbeli alapján </w:t>
      </w:r>
      <w:proofErr w:type="spellStart"/>
      <w:r w:rsidRPr="00C708BF">
        <w:rPr>
          <w:rStyle w:val="Erskiemels"/>
          <w:rFonts w:cs="Calibri"/>
          <w:sz w:val="24"/>
          <w:szCs w:val="24"/>
        </w:rPr>
        <w:t>felvételiztetünk</w:t>
      </w:r>
      <w:proofErr w:type="spellEnd"/>
      <w:r w:rsidRPr="00C708BF">
        <w:rPr>
          <w:rStyle w:val="Erskiemels"/>
          <w:rFonts w:cs="Calibri"/>
          <w:sz w:val="24"/>
          <w:szCs w:val="24"/>
        </w:rPr>
        <w:t xml:space="preserve">, hogy a nyolcadikos szóbelizők átlaga jobb volt, mint a </w:t>
      </w:r>
      <w:proofErr w:type="spellStart"/>
      <w:r w:rsidRPr="00C708BF">
        <w:rPr>
          <w:rStyle w:val="Erskiemels"/>
          <w:rFonts w:cs="Calibri"/>
          <w:sz w:val="24"/>
          <w:szCs w:val="24"/>
        </w:rPr>
        <w:t>felvetteké</w:t>
      </w:r>
      <w:proofErr w:type="spellEnd"/>
      <w:r w:rsidRPr="00C708BF">
        <w:rPr>
          <w:rStyle w:val="Erskiemels"/>
          <w:rFonts w:cs="Calibri"/>
          <w:sz w:val="24"/>
          <w:szCs w:val="24"/>
        </w:rPr>
        <w:t>.</w:t>
      </w:r>
    </w:p>
    <w:p w:rsidR="00D94E2A" w:rsidRPr="00D066B8" w:rsidRDefault="00D94E2A" w:rsidP="00241384">
      <w:pPr>
        <w:pStyle w:val="Listaszerbekezds"/>
        <w:numPr>
          <w:ilvl w:val="3"/>
          <w:numId w:val="8"/>
        </w:numPr>
        <w:spacing w:line="240" w:lineRule="auto"/>
        <w:ind w:left="426"/>
        <w:jc w:val="both"/>
        <w:rPr>
          <w:rStyle w:val="Erskiemels"/>
          <w:rFonts w:cs="Calibri"/>
          <w:sz w:val="24"/>
          <w:szCs w:val="24"/>
        </w:rPr>
      </w:pPr>
      <w:r w:rsidRPr="00C708BF">
        <w:rPr>
          <w:rStyle w:val="Erskiemels"/>
          <w:rFonts w:cs="Calibri"/>
          <w:sz w:val="24"/>
          <w:szCs w:val="24"/>
        </w:rPr>
        <w:t xml:space="preserve">Az alapítványi férőhelyen </w:t>
      </w:r>
      <w:proofErr w:type="spellStart"/>
      <w:r w:rsidRPr="00C708BF">
        <w:rPr>
          <w:rStyle w:val="Erskiemels"/>
          <w:rFonts w:cs="Calibri"/>
          <w:sz w:val="24"/>
          <w:szCs w:val="24"/>
        </w:rPr>
        <w:t>felvetteknek</w:t>
      </w:r>
      <w:proofErr w:type="spellEnd"/>
      <w:r w:rsidRPr="00C708BF">
        <w:rPr>
          <w:rStyle w:val="Erskiemels"/>
          <w:rFonts w:cs="Calibri"/>
          <w:sz w:val="24"/>
          <w:szCs w:val="24"/>
        </w:rPr>
        <w:t>, mind az írásbeli pontszáma, mind az általános iskolai eredménye –</w:t>
      </w:r>
      <w:r>
        <w:rPr>
          <w:rStyle w:val="Erskiemels"/>
          <w:rFonts w:cs="Calibri"/>
          <w:sz w:val="24"/>
          <w:szCs w:val="24"/>
        </w:rPr>
        <w:t xml:space="preserve"> </w:t>
      </w:r>
      <w:r w:rsidRPr="00C708BF">
        <w:rPr>
          <w:rStyle w:val="Erskiemels"/>
          <w:rFonts w:cs="Calibri"/>
          <w:sz w:val="24"/>
          <w:szCs w:val="24"/>
        </w:rPr>
        <w:t>bár gyengébb</w:t>
      </w:r>
      <w:r>
        <w:rPr>
          <w:rStyle w:val="Erskiemels"/>
          <w:rFonts w:cs="Calibri"/>
          <w:sz w:val="24"/>
          <w:szCs w:val="24"/>
        </w:rPr>
        <w:t xml:space="preserve">, mint a saját jogon </w:t>
      </w:r>
      <w:proofErr w:type="spellStart"/>
      <w:r>
        <w:rPr>
          <w:rStyle w:val="Erskiemels"/>
          <w:rFonts w:cs="Calibri"/>
          <w:sz w:val="24"/>
          <w:szCs w:val="24"/>
        </w:rPr>
        <w:t>felvetteké</w:t>
      </w:r>
      <w:proofErr w:type="spellEnd"/>
      <w:r>
        <w:rPr>
          <w:rStyle w:val="Erskiemels"/>
          <w:rFonts w:cs="Calibri"/>
          <w:sz w:val="24"/>
          <w:szCs w:val="24"/>
        </w:rPr>
        <w:t xml:space="preserve"> –</w:t>
      </w:r>
      <w:r w:rsidRPr="00C708BF">
        <w:rPr>
          <w:rStyle w:val="Erskiemels"/>
          <w:rFonts w:cs="Calibri"/>
          <w:sz w:val="24"/>
          <w:szCs w:val="24"/>
        </w:rPr>
        <w:t xml:space="preserve"> igen magas. </w:t>
      </w:r>
      <w:r w:rsidRPr="00D066B8">
        <w:rPr>
          <w:rStyle w:val="Erskiemels"/>
          <w:rFonts w:cs="Calibri"/>
          <w:sz w:val="24"/>
          <w:szCs w:val="24"/>
        </w:rPr>
        <w:t>Új jelenség volt, hogy az alapítványi ajánlatok száma olyan magas volt, hogy az azonos ajánlatok közül a jobb tanulói eredmények alapján kellett döntenünk.</w:t>
      </w:r>
    </w:p>
    <w:p w:rsidR="00D94E2A" w:rsidRPr="00C708BF" w:rsidRDefault="00D94E2A" w:rsidP="00241384">
      <w:pPr>
        <w:pStyle w:val="Kiemeltidzet"/>
        <w:spacing w:line="240" w:lineRule="auto"/>
        <w:ind w:left="0" w:right="-82"/>
        <w:jc w:val="center"/>
        <w:rPr>
          <w:sz w:val="24"/>
          <w:szCs w:val="24"/>
        </w:rPr>
      </w:pPr>
      <w:r w:rsidRPr="00C708BF">
        <w:rPr>
          <w:sz w:val="24"/>
          <w:szCs w:val="24"/>
        </w:rPr>
        <w:t>Tanulmányi eredmények, hiányzások</w:t>
      </w:r>
    </w:p>
    <w:p w:rsidR="00D94E2A" w:rsidRPr="00C708BF" w:rsidRDefault="00D94E2A" w:rsidP="00754BEE">
      <w:pPr>
        <w:pStyle w:val="Cmsor3"/>
        <w:spacing w:line="240" w:lineRule="auto"/>
        <w:jc w:val="center"/>
        <w:rPr>
          <w:rFonts w:ascii="Calibri" w:hAnsi="Calibri" w:cs="Calibri"/>
          <w:sz w:val="24"/>
          <w:szCs w:val="24"/>
        </w:rPr>
      </w:pPr>
      <w:r w:rsidRPr="00C708BF">
        <w:rPr>
          <w:rFonts w:ascii="Calibri" w:hAnsi="Calibri" w:cs="Calibri"/>
          <w:sz w:val="24"/>
          <w:szCs w:val="24"/>
        </w:rPr>
        <w:t>Ötévfolyamos gimnázium</w:t>
      </w:r>
    </w:p>
    <w:tbl>
      <w:tblPr>
        <w:tblW w:w="10083" w:type="dxa"/>
        <w:tblLayout w:type="fixed"/>
        <w:tblCellMar>
          <w:left w:w="70" w:type="dxa"/>
          <w:right w:w="70" w:type="dxa"/>
        </w:tblCellMar>
        <w:tblLook w:val="0000" w:firstRow="0" w:lastRow="0" w:firstColumn="0" w:lastColumn="0" w:noHBand="0" w:noVBand="0"/>
      </w:tblPr>
      <w:tblGrid>
        <w:gridCol w:w="696"/>
        <w:gridCol w:w="544"/>
        <w:gridCol w:w="717"/>
        <w:gridCol w:w="585"/>
        <w:gridCol w:w="797"/>
        <w:gridCol w:w="602"/>
        <w:gridCol w:w="709"/>
        <w:gridCol w:w="534"/>
        <w:gridCol w:w="511"/>
        <w:gridCol w:w="511"/>
        <w:gridCol w:w="646"/>
        <w:gridCol w:w="531"/>
        <w:gridCol w:w="531"/>
        <w:gridCol w:w="531"/>
        <w:gridCol w:w="531"/>
        <w:gridCol w:w="511"/>
        <w:gridCol w:w="596"/>
      </w:tblGrid>
      <w:tr w:rsidR="00D94E2A" w:rsidRPr="00555D02" w:rsidTr="007B6463">
        <w:trPr>
          <w:trHeight w:val="304"/>
        </w:trPr>
        <w:tc>
          <w:tcPr>
            <w:tcW w:w="1240" w:type="dxa"/>
            <w:gridSpan w:val="2"/>
            <w:tcBorders>
              <w:bottom w:val="single" w:sz="4" w:space="0" w:color="000000"/>
              <w:right w:val="single" w:sz="4" w:space="0" w:color="000000"/>
            </w:tcBorders>
            <w:vAlign w:val="bottom"/>
          </w:tcPr>
          <w:p w:rsidR="00D94E2A" w:rsidRPr="00555D02" w:rsidRDefault="00D94E2A" w:rsidP="000C2116">
            <w:pPr>
              <w:pStyle w:val="Norml1"/>
              <w:spacing w:before="60" w:after="60" w:line="240" w:lineRule="auto"/>
              <w:jc w:val="center"/>
              <w:rPr>
                <w:b/>
                <w:sz w:val="20"/>
                <w:szCs w:val="20"/>
              </w:rPr>
            </w:pPr>
          </w:p>
        </w:tc>
        <w:tc>
          <w:tcPr>
            <w:tcW w:w="3410" w:type="dxa"/>
            <w:gridSpan w:val="5"/>
            <w:tcBorders>
              <w:top w:val="single" w:sz="4" w:space="0" w:color="000000"/>
              <w:left w:val="nil"/>
              <w:bottom w:val="single" w:sz="4" w:space="0" w:color="000000"/>
              <w:right w:val="single" w:sz="4" w:space="0" w:color="000000"/>
            </w:tcBorders>
            <w:shd w:val="clear" w:color="auto" w:fill="DCE6F1"/>
            <w:vAlign w:val="bottom"/>
          </w:tcPr>
          <w:p w:rsidR="00D94E2A" w:rsidRPr="00555D02" w:rsidRDefault="00D94E2A" w:rsidP="000C2116">
            <w:pPr>
              <w:pStyle w:val="Norml1"/>
              <w:spacing w:before="60" w:after="60" w:line="240" w:lineRule="auto"/>
              <w:jc w:val="center"/>
              <w:rPr>
                <w:b/>
                <w:sz w:val="20"/>
                <w:szCs w:val="20"/>
              </w:rPr>
            </w:pPr>
            <w:r w:rsidRPr="00555D02">
              <w:rPr>
                <w:b/>
                <w:sz w:val="20"/>
                <w:szCs w:val="20"/>
              </w:rPr>
              <w:t>Hiányzások</w:t>
            </w:r>
          </w:p>
        </w:tc>
        <w:tc>
          <w:tcPr>
            <w:tcW w:w="5433" w:type="dxa"/>
            <w:gridSpan w:val="10"/>
            <w:tcBorders>
              <w:top w:val="single" w:sz="4" w:space="0" w:color="000000"/>
              <w:left w:val="nil"/>
              <w:bottom w:val="single" w:sz="4" w:space="0" w:color="000000"/>
              <w:right w:val="single" w:sz="4" w:space="0" w:color="000000"/>
            </w:tcBorders>
            <w:shd w:val="clear" w:color="auto" w:fill="DCE6F1"/>
            <w:vAlign w:val="bottom"/>
          </w:tcPr>
          <w:p w:rsidR="00D94E2A" w:rsidRPr="00555D02" w:rsidRDefault="00D94E2A" w:rsidP="000C2116">
            <w:pPr>
              <w:pStyle w:val="Norml1"/>
              <w:spacing w:before="60" w:after="60" w:line="240" w:lineRule="auto"/>
              <w:jc w:val="center"/>
              <w:rPr>
                <w:b/>
                <w:sz w:val="20"/>
                <w:szCs w:val="20"/>
              </w:rPr>
            </w:pPr>
            <w:r w:rsidRPr="00555D02">
              <w:rPr>
                <w:b/>
                <w:sz w:val="20"/>
                <w:szCs w:val="20"/>
              </w:rPr>
              <w:t>Tanulmányi eredmények</w:t>
            </w:r>
          </w:p>
        </w:tc>
      </w:tr>
      <w:tr w:rsidR="00D94E2A" w:rsidRPr="00555D02" w:rsidTr="007B6463">
        <w:trPr>
          <w:cantSplit/>
          <w:trHeight w:val="1134"/>
        </w:trPr>
        <w:tc>
          <w:tcPr>
            <w:tcW w:w="696" w:type="dxa"/>
            <w:tcBorders>
              <w:top w:val="nil"/>
              <w:left w:val="single" w:sz="4" w:space="0" w:color="000000"/>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sz w:val="20"/>
                <w:szCs w:val="20"/>
              </w:rPr>
            </w:pPr>
            <w:r w:rsidRPr="00555D02">
              <w:rPr>
                <w:b/>
                <w:sz w:val="20"/>
                <w:szCs w:val="20"/>
              </w:rPr>
              <w:t>Évf.</w:t>
            </w:r>
          </w:p>
        </w:tc>
        <w:tc>
          <w:tcPr>
            <w:tcW w:w="544"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sz w:val="20"/>
                <w:szCs w:val="20"/>
              </w:rPr>
            </w:pPr>
            <w:r w:rsidRPr="00555D02">
              <w:rPr>
                <w:b/>
                <w:sz w:val="20"/>
                <w:szCs w:val="20"/>
              </w:rPr>
              <w:t>létszám</w:t>
            </w:r>
          </w:p>
        </w:tc>
        <w:tc>
          <w:tcPr>
            <w:tcW w:w="717"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igazolt óra</w:t>
            </w:r>
          </w:p>
        </w:tc>
        <w:tc>
          <w:tcPr>
            <w:tcW w:w="585" w:type="dxa"/>
            <w:tcBorders>
              <w:top w:val="nil"/>
              <w:left w:val="nil"/>
              <w:bottom w:val="single" w:sz="4" w:space="0" w:color="000000"/>
              <w:right w:val="single" w:sz="4" w:space="0" w:color="000000"/>
            </w:tcBorders>
            <w:textDirection w:val="btLr"/>
            <w:vAlign w:val="bottom"/>
          </w:tcPr>
          <w:p w:rsidR="00D94E2A" w:rsidRPr="00555D02" w:rsidRDefault="00D94E2A" w:rsidP="007B6463">
            <w:pPr>
              <w:pStyle w:val="Norml1"/>
              <w:spacing w:before="120" w:after="0" w:line="240" w:lineRule="auto"/>
              <w:ind w:left="113" w:right="113"/>
              <w:jc w:val="center"/>
              <w:rPr>
                <w:b/>
                <w:sz w:val="20"/>
                <w:szCs w:val="20"/>
              </w:rPr>
            </w:pPr>
            <w:r w:rsidRPr="00555D02">
              <w:rPr>
                <w:b/>
                <w:sz w:val="20"/>
                <w:szCs w:val="20"/>
              </w:rPr>
              <w:t>igazolatlan óra</w:t>
            </w:r>
          </w:p>
        </w:tc>
        <w:tc>
          <w:tcPr>
            <w:tcW w:w="797"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igazolt ó/fő</w:t>
            </w:r>
          </w:p>
        </w:tc>
        <w:tc>
          <w:tcPr>
            <w:tcW w:w="602"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before="60" w:after="0" w:line="240" w:lineRule="auto"/>
              <w:ind w:left="113" w:right="113"/>
              <w:jc w:val="center"/>
              <w:rPr>
                <w:b/>
                <w:sz w:val="20"/>
                <w:szCs w:val="20"/>
              </w:rPr>
            </w:pPr>
            <w:r w:rsidRPr="00555D02">
              <w:rPr>
                <w:b/>
                <w:sz w:val="20"/>
                <w:szCs w:val="20"/>
              </w:rPr>
              <w:t>igazolatlan ó/fő</w:t>
            </w:r>
          </w:p>
        </w:tc>
        <w:tc>
          <w:tcPr>
            <w:tcW w:w="709"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0" w:line="240" w:lineRule="auto"/>
              <w:ind w:left="113" w:right="113"/>
              <w:jc w:val="center"/>
              <w:rPr>
                <w:b/>
                <w:sz w:val="20"/>
                <w:szCs w:val="20"/>
              </w:rPr>
            </w:pPr>
            <w:r w:rsidRPr="00555D02">
              <w:rPr>
                <w:b/>
                <w:sz w:val="20"/>
                <w:szCs w:val="20"/>
              </w:rPr>
              <w:t>hiányzás ó/fő</w:t>
            </w:r>
          </w:p>
        </w:tc>
        <w:tc>
          <w:tcPr>
            <w:tcW w:w="534"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Kitűnő</w:t>
            </w:r>
          </w:p>
        </w:tc>
        <w:tc>
          <w:tcPr>
            <w:tcW w:w="51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jeles</w:t>
            </w:r>
          </w:p>
        </w:tc>
        <w:tc>
          <w:tcPr>
            <w:tcW w:w="51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6</w:t>
            </w:r>
          </w:p>
        </w:tc>
        <w:tc>
          <w:tcPr>
            <w:tcW w:w="646"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5</w:t>
            </w:r>
          </w:p>
        </w:tc>
        <w:tc>
          <w:tcPr>
            <w:tcW w:w="53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4</w:t>
            </w:r>
          </w:p>
        </w:tc>
        <w:tc>
          <w:tcPr>
            <w:tcW w:w="53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3</w:t>
            </w:r>
          </w:p>
        </w:tc>
        <w:tc>
          <w:tcPr>
            <w:tcW w:w="53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2</w:t>
            </w:r>
          </w:p>
        </w:tc>
        <w:tc>
          <w:tcPr>
            <w:tcW w:w="53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0</w:t>
            </w:r>
          </w:p>
        </w:tc>
        <w:tc>
          <w:tcPr>
            <w:tcW w:w="511"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bukás fő</w:t>
            </w:r>
          </w:p>
        </w:tc>
        <w:tc>
          <w:tcPr>
            <w:tcW w:w="596" w:type="dxa"/>
            <w:tcBorders>
              <w:top w:val="nil"/>
              <w:left w:val="nil"/>
              <w:bottom w:val="single" w:sz="4" w:space="0" w:color="000000"/>
              <w:right w:val="single" w:sz="4" w:space="0" w:color="000000"/>
            </w:tcBorders>
            <w:textDirection w:val="btLr"/>
            <w:vAlign w:val="bottom"/>
          </w:tcPr>
          <w:p w:rsidR="00D94E2A" w:rsidRPr="00555D02" w:rsidRDefault="00D94E2A" w:rsidP="00555D02">
            <w:pPr>
              <w:pStyle w:val="Norml1"/>
              <w:spacing w:after="120" w:line="240" w:lineRule="auto"/>
              <w:ind w:left="113" w:right="113"/>
              <w:jc w:val="center"/>
              <w:rPr>
                <w:b/>
                <w:sz w:val="20"/>
                <w:szCs w:val="20"/>
              </w:rPr>
            </w:pPr>
            <w:r w:rsidRPr="00555D02">
              <w:rPr>
                <w:b/>
                <w:sz w:val="20"/>
                <w:szCs w:val="20"/>
              </w:rPr>
              <w:t>évf. átlag</w:t>
            </w:r>
          </w:p>
        </w:tc>
      </w:tr>
      <w:tr w:rsidR="00D94E2A" w:rsidRPr="00555D02" w:rsidTr="007B6463">
        <w:trPr>
          <w:trHeight w:val="393"/>
        </w:trPr>
        <w:tc>
          <w:tcPr>
            <w:tcW w:w="696" w:type="dxa"/>
            <w:tcBorders>
              <w:top w:val="nil"/>
              <w:left w:val="single" w:sz="4" w:space="0" w:color="000000"/>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9.</w:t>
            </w:r>
            <w:r>
              <w:rPr>
                <w:b/>
                <w:sz w:val="20"/>
                <w:szCs w:val="20"/>
              </w:rPr>
              <w:t xml:space="preserve"> </w:t>
            </w:r>
            <w:r w:rsidRPr="00555D02">
              <w:rPr>
                <w:b/>
                <w:sz w:val="20"/>
                <w:szCs w:val="20"/>
              </w:rPr>
              <w:t>ny.</w:t>
            </w:r>
          </w:p>
        </w:tc>
        <w:tc>
          <w:tcPr>
            <w:tcW w:w="54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30</w:t>
            </w:r>
          </w:p>
        </w:tc>
        <w:tc>
          <w:tcPr>
            <w:tcW w:w="71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2855</w:t>
            </w:r>
          </w:p>
        </w:tc>
        <w:tc>
          <w:tcPr>
            <w:tcW w:w="585"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19</w:t>
            </w:r>
          </w:p>
        </w:tc>
        <w:tc>
          <w:tcPr>
            <w:tcW w:w="79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95,17</w:t>
            </w:r>
          </w:p>
        </w:tc>
        <w:tc>
          <w:tcPr>
            <w:tcW w:w="602"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0,63</w:t>
            </w:r>
          </w:p>
        </w:tc>
        <w:tc>
          <w:tcPr>
            <w:tcW w:w="709"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95,80</w:t>
            </w:r>
          </w:p>
        </w:tc>
        <w:tc>
          <w:tcPr>
            <w:tcW w:w="53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15</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7</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10</w:t>
            </w:r>
          </w:p>
        </w:tc>
        <w:tc>
          <w:tcPr>
            <w:tcW w:w="64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263</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33</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w:t>
            </w:r>
          </w:p>
        </w:tc>
        <w:tc>
          <w:tcPr>
            <w:tcW w:w="59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4,88</w:t>
            </w:r>
          </w:p>
        </w:tc>
      </w:tr>
      <w:tr w:rsidR="00D94E2A" w:rsidRPr="00555D02" w:rsidTr="007B6463">
        <w:trPr>
          <w:trHeight w:val="334"/>
        </w:trPr>
        <w:tc>
          <w:tcPr>
            <w:tcW w:w="696" w:type="dxa"/>
            <w:tcBorders>
              <w:top w:val="nil"/>
              <w:left w:val="single" w:sz="4" w:space="0" w:color="000000"/>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9/5.</w:t>
            </w:r>
          </w:p>
        </w:tc>
        <w:tc>
          <w:tcPr>
            <w:tcW w:w="544"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30</w:t>
            </w:r>
          </w:p>
        </w:tc>
        <w:tc>
          <w:tcPr>
            <w:tcW w:w="717"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3073</w:t>
            </w:r>
          </w:p>
        </w:tc>
        <w:tc>
          <w:tcPr>
            <w:tcW w:w="585"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23</w:t>
            </w:r>
          </w:p>
        </w:tc>
        <w:tc>
          <w:tcPr>
            <w:tcW w:w="797"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102,40</w:t>
            </w:r>
          </w:p>
        </w:tc>
        <w:tc>
          <w:tcPr>
            <w:tcW w:w="602"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0,77</w:t>
            </w:r>
          </w:p>
        </w:tc>
        <w:tc>
          <w:tcPr>
            <w:tcW w:w="709"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103,20</w:t>
            </w:r>
          </w:p>
        </w:tc>
        <w:tc>
          <w:tcPr>
            <w:tcW w:w="534"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5</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7</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17</w:t>
            </w:r>
          </w:p>
        </w:tc>
        <w:tc>
          <w:tcPr>
            <w:tcW w:w="646"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290</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102</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34</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7</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96"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4,61</w:t>
            </w:r>
          </w:p>
        </w:tc>
      </w:tr>
      <w:tr w:rsidR="00D94E2A" w:rsidRPr="00555D02" w:rsidTr="007B6463">
        <w:trPr>
          <w:trHeight w:val="440"/>
        </w:trPr>
        <w:tc>
          <w:tcPr>
            <w:tcW w:w="696" w:type="dxa"/>
            <w:tcBorders>
              <w:top w:val="nil"/>
              <w:left w:val="single" w:sz="4" w:space="0" w:color="000000"/>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10/5.</w:t>
            </w:r>
          </w:p>
        </w:tc>
        <w:tc>
          <w:tcPr>
            <w:tcW w:w="54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30</w:t>
            </w:r>
          </w:p>
        </w:tc>
        <w:tc>
          <w:tcPr>
            <w:tcW w:w="71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3559</w:t>
            </w:r>
          </w:p>
        </w:tc>
        <w:tc>
          <w:tcPr>
            <w:tcW w:w="585"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185</w:t>
            </w:r>
          </w:p>
        </w:tc>
        <w:tc>
          <w:tcPr>
            <w:tcW w:w="79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118,60</w:t>
            </w:r>
          </w:p>
        </w:tc>
        <w:tc>
          <w:tcPr>
            <w:tcW w:w="602"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6,17</w:t>
            </w:r>
          </w:p>
        </w:tc>
        <w:tc>
          <w:tcPr>
            <w:tcW w:w="709"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124,8</w:t>
            </w:r>
          </w:p>
        </w:tc>
        <w:tc>
          <w:tcPr>
            <w:tcW w:w="53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5</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7</w:t>
            </w:r>
          </w:p>
        </w:tc>
        <w:tc>
          <w:tcPr>
            <w:tcW w:w="64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241</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103</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57</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15</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9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4,39</w:t>
            </w:r>
          </w:p>
        </w:tc>
      </w:tr>
      <w:tr w:rsidR="00D94E2A" w:rsidRPr="00555D02" w:rsidTr="007B6463">
        <w:trPr>
          <w:trHeight w:val="351"/>
        </w:trPr>
        <w:tc>
          <w:tcPr>
            <w:tcW w:w="696" w:type="dxa"/>
            <w:tcBorders>
              <w:top w:val="nil"/>
              <w:left w:val="single" w:sz="4" w:space="0" w:color="000000"/>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11/5.</w:t>
            </w:r>
          </w:p>
        </w:tc>
        <w:tc>
          <w:tcPr>
            <w:tcW w:w="544"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32</w:t>
            </w:r>
          </w:p>
        </w:tc>
        <w:tc>
          <w:tcPr>
            <w:tcW w:w="717"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2433</w:t>
            </w:r>
          </w:p>
        </w:tc>
        <w:tc>
          <w:tcPr>
            <w:tcW w:w="585"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211</w:t>
            </w:r>
          </w:p>
        </w:tc>
        <w:tc>
          <w:tcPr>
            <w:tcW w:w="797"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76,03</w:t>
            </w:r>
          </w:p>
        </w:tc>
        <w:tc>
          <w:tcPr>
            <w:tcW w:w="602"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6,59</w:t>
            </w:r>
          </w:p>
        </w:tc>
        <w:tc>
          <w:tcPr>
            <w:tcW w:w="709"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82,63</w:t>
            </w:r>
          </w:p>
        </w:tc>
        <w:tc>
          <w:tcPr>
            <w:tcW w:w="534"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9</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3</w:t>
            </w:r>
          </w:p>
        </w:tc>
        <w:tc>
          <w:tcPr>
            <w:tcW w:w="646"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187</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61</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13</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11</w:t>
            </w:r>
          </w:p>
        </w:tc>
        <w:tc>
          <w:tcPr>
            <w:tcW w:w="53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11"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96" w:type="dxa"/>
            <w:tcBorders>
              <w:top w:val="nil"/>
              <w:left w:val="nil"/>
              <w:bottom w:val="single" w:sz="4" w:space="0" w:color="000000"/>
              <w:right w:val="single" w:sz="4" w:space="0" w:color="000000"/>
            </w:tcBorders>
            <w:shd w:val="clear" w:color="auto" w:fill="DCE6F1"/>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4,57</w:t>
            </w:r>
          </w:p>
        </w:tc>
      </w:tr>
      <w:tr w:rsidR="00D94E2A" w:rsidRPr="00555D02" w:rsidTr="007B6463">
        <w:trPr>
          <w:trHeight w:val="291"/>
        </w:trPr>
        <w:tc>
          <w:tcPr>
            <w:tcW w:w="696" w:type="dxa"/>
            <w:tcBorders>
              <w:top w:val="nil"/>
              <w:left w:val="single" w:sz="4" w:space="0" w:color="000000"/>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12/5.</w:t>
            </w:r>
          </w:p>
        </w:tc>
        <w:tc>
          <w:tcPr>
            <w:tcW w:w="54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27</w:t>
            </w:r>
          </w:p>
        </w:tc>
        <w:tc>
          <w:tcPr>
            <w:tcW w:w="71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1911</w:t>
            </w:r>
          </w:p>
        </w:tc>
        <w:tc>
          <w:tcPr>
            <w:tcW w:w="585"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185</w:t>
            </w:r>
          </w:p>
        </w:tc>
        <w:tc>
          <w:tcPr>
            <w:tcW w:w="79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70,78</w:t>
            </w:r>
          </w:p>
        </w:tc>
        <w:tc>
          <w:tcPr>
            <w:tcW w:w="602"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6,85</w:t>
            </w:r>
          </w:p>
        </w:tc>
        <w:tc>
          <w:tcPr>
            <w:tcW w:w="709"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sz w:val="20"/>
                <w:szCs w:val="20"/>
              </w:rPr>
            </w:pPr>
            <w:r w:rsidRPr="00555D02">
              <w:rPr>
                <w:sz w:val="20"/>
                <w:szCs w:val="20"/>
              </w:rPr>
              <w:t>77,63</w:t>
            </w:r>
          </w:p>
        </w:tc>
        <w:tc>
          <w:tcPr>
            <w:tcW w:w="53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7</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8</w:t>
            </w:r>
          </w:p>
        </w:tc>
        <w:tc>
          <w:tcPr>
            <w:tcW w:w="64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137</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50</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16</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8</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0</w:t>
            </w:r>
          </w:p>
        </w:tc>
        <w:tc>
          <w:tcPr>
            <w:tcW w:w="59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sz w:val="20"/>
                <w:szCs w:val="20"/>
              </w:rPr>
            </w:pPr>
            <w:r w:rsidRPr="00555D02">
              <w:rPr>
                <w:sz w:val="20"/>
                <w:szCs w:val="20"/>
              </w:rPr>
              <w:t>4,55</w:t>
            </w:r>
          </w:p>
        </w:tc>
      </w:tr>
      <w:tr w:rsidR="00D94E2A" w:rsidRPr="00555D02" w:rsidTr="007B6463">
        <w:trPr>
          <w:trHeight w:val="56"/>
        </w:trPr>
        <w:tc>
          <w:tcPr>
            <w:tcW w:w="696" w:type="dxa"/>
            <w:tcBorders>
              <w:top w:val="nil"/>
              <w:left w:val="single" w:sz="4" w:space="0" w:color="000000"/>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proofErr w:type="spellStart"/>
            <w:r w:rsidRPr="00555D02">
              <w:rPr>
                <w:b/>
                <w:sz w:val="20"/>
                <w:szCs w:val="20"/>
              </w:rPr>
              <w:t>Össz</w:t>
            </w:r>
            <w:proofErr w:type="spellEnd"/>
            <w:r w:rsidRPr="00555D02">
              <w:rPr>
                <w:b/>
                <w:sz w:val="20"/>
                <w:szCs w:val="20"/>
              </w:rPr>
              <w:t>.</w:t>
            </w:r>
          </w:p>
        </w:tc>
        <w:tc>
          <w:tcPr>
            <w:tcW w:w="54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149</w:t>
            </w:r>
          </w:p>
        </w:tc>
        <w:tc>
          <w:tcPr>
            <w:tcW w:w="71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13831</w:t>
            </w:r>
          </w:p>
        </w:tc>
        <w:tc>
          <w:tcPr>
            <w:tcW w:w="585"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623</w:t>
            </w:r>
          </w:p>
        </w:tc>
        <w:tc>
          <w:tcPr>
            <w:tcW w:w="797"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b/>
                <w:sz w:val="20"/>
                <w:szCs w:val="20"/>
              </w:rPr>
            </w:pPr>
            <w:r w:rsidRPr="00555D02">
              <w:rPr>
                <w:b/>
                <w:sz w:val="20"/>
                <w:szCs w:val="20"/>
              </w:rPr>
              <w:t>92,83</w:t>
            </w:r>
          </w:p>
        </w:tc>
        <w:tc>
          <w:tcPr>
            <w:tcW w:w="602"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4,18</w:t>
            </w:r>
          </w:p>
        </w:tc>
        <w:tc>
          <w:tcPr>
            <w:tcW w:w="709"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right"/>
              <w:rPr>
                <w:b/>
                <w:sz w:val="20"/>
                <w:szCs w:val="20"/>
              </w:rPr>
            </w:pPr>
            <w:r w:rsidRPr="00555D02">
              <w:rPr>
                <w:b/>
                <w:sz w:val="20"/>
                <w:szCs w:val="20"/>
              </w:rPr>
              <w:t>97,01</w:t>
            </w:r>
          </w:p>
        </w:tc>
        <w:tc>
          <w:tcPr>
            <w:tcW w:w="534"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39</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23</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45</w:t>
            </w:r>
          </w:p>
        </w:tc>
        <w:tc>
          <w:tcPr>
            <w:tcW w:w="64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1118</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349</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126</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41</w:t>
            </w:r>
          </w:p>
        </w:tc>
        <w:tc>
          <w:tcPr>
            <w:tcW w:w="53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8</w:t>
            </w:r>
          </w:p>
        </w:tc>
        <w:tc>
          <w:tcPr>
            <w:tcW w:w="511"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3</w:t>
            </w:r>
          </w:p>
        </w:tc>
        <w:tc>
          <w:tcPr>
            <w:tcW w:w="596" w:type="dxa"/>
            <w:tcBorders>
              <w:top w:val="nil"/>
              <w:left w:val="nil"/>
              <w:bottom w:val="single" w:sz="4" w:space="0" w:color="000000"/>
              <w:right w:val="single" w:sz="4" w:space="0" w:color="000000"/>
            </w:tcBorders>
            <w:vAlign w:val="bottom"/>
          </w:tcPr>
          <w:p w:rsidR="00D94E2A" w:rsidRPr="00555D02" w:rsidRDefault="00D94E2A" w:rsidP="00555D02">
            <w:pPr>
              <w:pStyle w:val="Norml1"/>
              <w:spacing w:before="60" w:after="60" w:line="240" w:lineRule="auto"/>
              <w:jc w:val="center"/>
              <w:rPr>
                <w:b/>
                <w:sz w:val="20"/>
                <w:szCs w:val="20"/>
              </w:rPr>
            </w:pPr>
            <w:r w:rsidRPr="00555D02">
              <w:rPr>
                <w:b/>
                <w:sz w:val="20"/>
                <w:szCs w:val="20"/>
              </w:rPr>
              <w:t>4,60</w:t>
            </w:r>
          </w:p>
        </w:tc>
      </w:tr>
    </w:tbl>
    <w:p w:rsidR="00D94E2A" w:rsidRPr="00C708BF" w:rsidRDefault="00D94E2A" w:rsidP="00FD5A05">
      <w:pPr>
        <w:pStyle w:val="Norml1"/>
        <w:spacing w:line="240" w:lineRule="auto"/>
        <w:rPr>
          <w:sz w:val="24"/>
          <w:szCs w:val="24"/>
        </w:rPr>
      </w:pPr>
    </w:p>
    <w:p w:rsidR="00D94E2A" w:rsidRPr="00C708BF" w:rsidRDefault="00D94E2A" w:rsidP="00754BEE">
      <w:pPr>
        <w:pStyle w:val="Cmsor3"/>
        <w:spacing w:line="240" w:lineRule="auto"/>
        <w:jc w:val="center"/>
        <w:rPr>
          <w:rFonts w:ascii="Calibri" w:hAnsi="Calibri" w:cs="Calibri"/>
          <w:sz w:val="24"/>
          <w:szCs w:val="24"/>
        </w:rPr>
      </w:pPr>
      <w:r w:rsidRPr="00C708BF">
        <w:rPr>
          <w:rFonts w:ascii="Calibri" w:hAnsi="Calibri" w:cs="Calibri"/>
          <w:sz w:val="24"/>
          <w:szCs w:val="24"/>
        </w:rPr>
        <w:t>Hétévfolyamos gimnázium</w:t>
      </w:r>
    </w:p>
    <w:tbl>
      <w:tblPr>
        <w:tblW w:w="10102" w:type="dxa"/>
        <w:tblLayout w:type="fixed"/>
        <w:tblCellMar>
          <w:left w:w="70" w:type="dxa"/>
          <w:right w:w="70" w:type="dxa"/>
        </w:tblCellMar>
        <w:tblLook w:val="0000" w:firstRow="0" w:lastRow="0" w:firstColumn="0" w:lastColumn="0" w:noHBand="0" w:noVBand="0"/>
      </w:tblPr>
      <w:tblGrid>
        <w:gridCol w:w="688"/>
        <w:gridCol w:w="514"/>
        <w:gridCol w:w="682"/>
        <w:gridCol w:w="625"/>
        <w:gridCol w:w="796"/>
        <w:gridCol w:w="607"/>
        <w:gridCol w:w="708"/>
        <w:gridCol w:w="518"/>
        <w:gridCol w:w="518"/>
        <w:gridCol w:w="9"/>
        <w:gridCol w:w="538"/>
        <w:gridCol w:w="630"/>
        <w:gridCol w:w="517"/>
        <w:gridCol w:w="574"/>
        <w:gridCol w:w="513"/>
        <w:gridCol w:w="517"/>
        <w:gridCol w:w="517"/>
        <w:gridCol w:w="631"/>
      </w:tblGrid>
      <w:tr w:rsidR="00D94E2A" w:rsidRPr="00555D02" w:rsidTr="007B6463">
        <w:trPr>
          <w:trHeight w:val="304"/>
        </w:trPr>
        <w:tc>
          <w:tcPr>
            <w:tcW w:w="1202" w:type="dxa"/>
            <w:gridSpan w:val="2"/>
            <w:tcBorders>
              <w:bottom w:val="single" w:sz="4" w:space="0" w:color="000000"/>
              <w:right w:val="single" w:sz="4" w:space="0" w:color="000000"/>
            </w:tcBorders>
            <w:vAlign w:val="bottom"/>
          </w:tcPr>
          <w:p w:rsidR="00D94E2A" w:rsidRPr="00555D02" w:rsidRDefault="00D94E2A" w:rsidP="00BF3511">
            <w:pPr>
              <w:pStyle w:val="Norml1"/>
              <w:spacing w:before="60" w:after="60" w:line="240" w:lineRule="auto"/>
              <w:jc w:val="center"/>
              <w:rPr>
                <w:b/>
                <w:sz w:val="20"/>
                <w:szCs w:val="20"/>
              </w:rPr>
            </w:pPr>
          </w:p>
        </w:tc>
        <w:tc>
          <w:tcPr>
            <w:tcW w:w="3418" w:type="dxa"/>
            <w:gridSpan w:val="5"/>
            <w:tcBorders>
              <w:top w:val="single" w:sz="4" w:space="0" w:color="000000"/>
              <w:left w:val="nil"/>
              <w:bottom w:val="single" w:sz="4" w:space="0" w:color="000000"/>
              <w:right w:val="single" w:sz="4" w:space="0" w:color="000000"/>
            </w:tcBorders>
            <w:shd w:val="clear" w:color="auto" w:fill="DCE6F1"/>
            <w:vAlign w:val="bottom"/>
          </w:tcPr>
          <w:p w:rsidR="00D94E2A" w:rsidRPr="00555D02" w:rsidRDefault="00D94E2A" w:rsidP="00BF3511">
            <w:pPr>
              <w:pStyle w:val="Norml1"/>
              <w:spacing w:before="60" w:after="60" w:line="240" w:lineRule="auto"/>
              <w:jc w:val="center"/>
              <w:rPr>
                <w:b/>
                <w:sz w:val="20"/>
                <w:szCs w:val="20"/>
              </w:rPr>
            </w:pPr>
            <w:r w:rsidRPr="00555D02">
              <w:rPr>
                <w:b/>
                <w:sz w:val="20"/>
                <w:szCs w:val="20"/>
              </w:rPr>
              <w:t>Hiányzások</w:t>
            </w:r>
          </w:p>
        </w:tc>
        <w:tc>
          <w:tcPr>
            <w:tcW w:w="5482" w:type="dxa"/>
            <w:gridSpan w:val="11"/>
            <w:tcBorders>
              <w:top w:val="single" w:sz="4" w:space="0" w:color="000000"/>
              <w:left w:val="nil"/>
              <w:bottom w:val="single" w:sz="4" w:space="0" w:color="000000"/>
              <w:right w:val="single" w:sz="4" w:space="0" w:color="000000"/>
            </w:tcBorders>
            <w:shd w:val="clear" w:color="auto" w:fill="DCE6F1"/>
            <w:vAlign w:val="bottom"/>
          </w:tcPr>
          <w:p w:rsidR="00D94E2A" w:rsidRPr="00555D02" w:rsidRDefault="00D94E2A" w:rsidP="00BF3511">
            <w:pPr>
              <w:pStyle w:val="Norml1"/>
              <w:spacing w:before="60" w:after="60" w:line="240" w:lineRule="auto"/>
              <w:jc w:val="center"/>
              <w:rPr>
                <w:b/>
                <w:sz w:val="20"/>
                <w:szCs w:val="20"/>
              </w:rPr>
            </w:pPr>
            <w:r w:rsidRPr="00555D02">
              <w:rPr>
                <w:b/>
                <w:sz w:val="20"/>
                <w:szCs w:val="20"/>
              </w:rPr>
              <w:t>Tanulmányi eredmények</w:t>
            </w:r>
          </w:p>
        </w:tc>
      </w:tr>
      <w:tr w:rsidR="00D94E2A" w:rsidRPr="00555D02" w:rsidTr="007B6463">
        <w:trPr>
          <w:cantSplit/>
          <w:trHeight w:val="1134"/>
        </w:trPr>
        <w:tc>
          <w:tcPr>
            <w:tcW w:w="688" w:type="dxa"/>
            <w:tcBorders>
              <w:top w:val="nil"/>
              <w:left w:val="single" w:sz="4" w:space="0" w:color="000000"/>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sz w:val="20"/>
                <w:szCs w:val="20"/>
              </w:rPr>
            </w:pPr>
            <w:r w:rsidRPr="00555D02">
              <w:rPr>
                <w:b/>
                <w:sz w:val="20"/>
                <w:szCs w:val="20"/>
              </w:rPr>
              <w:t>Évf.</w:t>
            </w:r>
          </w:p>
        </w:tc>
        <w:tc>
          <w:tcPr>
            <w:tcW w:w="514"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sz w:val="20"/>
                <w:szCs w:val="20"/>
              </w:rPr>
            </w:pPr>
            <w:r w:rsidRPr="00555D02">
              <w:rPr>
                <w:b/>
                <w:sz w:val="20"/>
                <w:szCs w:val="20"/>
              </w:rPr>
              <w:t>létszám</w:t>
            </w:r>
          </w:p>
        </w:tc>
        <w:tc>
          <w:tcPr>
            <w:tcW w:w="682"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igazolt óra</w:t>
            </w:r>
          </w:p>
        </w:tc>
        <w:tc>
          <w:tcPr>
            <w:tcW w:w="625"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before="120" w:after="0" w:line="240" w:lineRule="auto"/>
              <w:ind w:left="113" w:right="113"/>
              <w:jc w:val="center"/>
              <w:rPr>
                <w:b/>
                <w:sz w:val="20"/>
                <w:szCs w:val="20"/>
              </w:rPr>
            </w:pPr>
            <w:r w:rsidRPr="00555D02">
              <w:rPr>
                <w:b/>
                <w:sz w:val="20"/>
                <w:szCs w:val="20"/>
              </w:rPr>
              <w:t>igazolatlan óra</w:t>
            </w:r>
          </w:p>
        </w:tc>
        <w:tc>
          <w:tcPr>
            <w:tcW w:w="796"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igazolt ó/fő</w:t>
            </w:r>
          </w:p>
        </w:tc>
        <w:tc>
          <w:tcPr>
            <w:tcW w:w="607"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before="60" w:after="0" w:line="240" w:lineRule="auto"/>
              <w:ind w:left="113" w:right="113"/>
              <w:jc w:val="center"/>
              <w:rPr>
                <w:b/>
                <w:sz w:val="20"/>
                <w:szCs w:val="20"/>
              </w:rPr>
            </w:pPr>
            <w:r w:rsidRPr="00555D02">
              <w:rPr>
                <w:b/>
                <w:sz w:val="20"/>
                <w:szCs w:val="20"/>
              </w:rPr>
              <w:t>igazolatlan ó/fő</w:t>
            </w:r>
          </w:p>
        </w:tc>
        <w:tc>
          <w:tcPr>
            <w:tcW w:w="708"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0" w:line="240" w:lineRule="auto"/>
              <w:ind w:left="113" w:right="113"/>
              <w:jc w:val="center"/>
              <w:rPr>
                <w:b/>
                <w:sz w:val="20"/>
                <w:szCs w:val="20"/>
              </w:rPr>
            </w:pPr>
            <w:r w:rsidRPr="00555D02">
              <w:rPr>
                <w:b/>
                <w:sz w:val="20"/>
                <w:szCs w:val="20"/>
              </w:rPr>
              <w:t>hiányzás ó/fő</w:t>
            </w:r>
          </w:p>
        </w:tc>
        <w:tc>
          <w:tcPr>
            <w:tcW w:w="518"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Kitűnő</w:t>
            </w:r>
          </w:p>
        </w:tc>
        <w:tc>
          <w:tcPr>
            <w:tcW w:w="527" w:type="dxa"/>
            <w:gridSpan w:val="2"/>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jeles</w:t>
            </w:r>
          </w:p>
        </w:tc>
        <w:tc>
          <w:tcPr>
            <w:tcW w:w="538"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6</w:t>
            </w:r>
          </w:p>
        </w:tc>
        <w:tc>
          <w:tcPr>
            <w:tcW w:w="630"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5</w:t>
            </w:r>
          </w:p>
        </w:tc>
        <w:tc>
          <w:tcPr>
            <w:tcW w:w="517"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4</w:t>
            </w:r>
          </w:p>
        </w:tc>
        <w:tc>
          <w:tcPr>
            <w:tcW w:w="574"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3</w:t>
            </w:r>
          </w:p>
        </w:tc>
        <w:tc>
          <w:tcPr>
            <w:tcW w:w="513"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2</w:t>
            </w:r>
          </w:p>
        </w:tc>
        <w:tc>
          <w:tcPr>
            <w:tcW w:w="517"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0</w:t>
            </w:r>
          </w:p>
        </w:tc>
        <w:tc>
          <w:tcPr>
            <w:tcW w:w="517"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bukás fő</w:t>
            </w:r>
          </w:p>
        </w:tc>
        <w:tc>
          <w:tcPr>
            <w:tcW w:w="631" w:type="dxa"/>
            <w:tcBorders>
              <w:top w:val="nil"/>
              <w:left w:val="nil"/>
              <w:bottom w:val="single" w:sz="4" w:space="0" w:color="000000"/>
              <w:right w:val="single" w:sz="4" w:space="0" w:color="000000"/>
            </w:tcBorders>
            <w:textDirection w:val="btLr"/>
            <w:vAlign w:val="bottom"/>
          </w:tcPr>
          <w:p w:rsidR="00D94E2A" w:rsidRPr="00555D02" w:rsidRDefault="00D94E2A" w:rsidP="00BF3511">
            <w:pPr>
              <w:pStyle w:val="Norml1"/>
              <w:spacing w:after="120" w:line="240" w:lineRule="auto"/>
              <w:ind w:left="113" w:right="113"/>
              <w:jc w:val="center"/>
              <w:rPr>
                <w:b/>
                <w:sz w:val="20"/>
                <w:szCs w:val="20"/>
              </w:rPr>
            </w:pPr>
            <w:r w:rsidRPr="00555D02">
              <w:rPr>
                <w:b/>
                <w:sz w:val="20"/>
                <w:szCs w:val="20"/>
              </w:rPr>
              <w:t>évf. átlag</w:t>
            </w:r>
          </w:p>
        </w:tc>
      </w:tr>
      <w:tr w:rsidR="00D94E2A" w:rsidRPr="007B6463" w:rsidTr="007B6463">
        <w:trPr>
          <w:trHeight w:val="164"/>
        </w:trPr>
        <w:tc>
          <w:tcPr>
            <w:tcW w:w="688"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7</w:t>
            </w:r>
          </w:p>
        </w:tc>
        <w:tc>
          <w:tcPr>
            <w:tcW w:w="51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60</w:t>
            </w:r>
          </w:p>
        </w:tc>
        <w:tc>
          <w:tcPr>
            <w:tcW w:w="682"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4957</w:t>
            </w:r>
          </w:p>
        </w:tc>
        <w:tc>
          <w:tcPr>
            <w:tcW w:w="625"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796"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82,62</w:t>
            </w:r>
          </w:p>
        </w:tc>
        <w:tc>
          <w:tcPr>
            <w:tcW w:w="60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70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82,62</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13</w:t>
            </w:r>
          </w:p>
        </w:tc>
        <w:tc>
          <w:tcPr>
            <w:tcW w:w="547" w:type="dxa"/>
            <w:gridSpan w:val="2"/>
            <w:tcBorders>
              <w:top w:val="single" w:sz="4" w:space="0" w:color="000000"/>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55</w:t>
            </w:r>
          </w:p>
        </w:tc>
        <w:tc>
          <w:tcPr>
            <w:tcW w:w="630"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462</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145</w:t>
            </w:r>
          </w:p>
        </w:tc>
        <w:tc>
          <w:tcPr>
            <w:tcW w:w="57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43</w:t>
            </w:r>
          </w:p>
        </w:tc>
        <w:tc>
          <w:tcPr>
            <w:tcW w:w="513"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3</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517" w:type="dxa"/>
            <w:tcBorders>
              <w:top w:val="nil"/>
              <w:left w:val="nil"/>
              <w:bottom w:val="single" w:sz="4" w:space="0" w:color="000000"/>
              <w:right w:val="nil"/>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631"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4,73</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8</w:t>
            </w:r>
          </w:p>
        </w:tc>
        <w:tc>
          <w:tcPr>
            <w:tcW w:w="51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71</w:t>
            </w:r>
          </w:p>
        </w:tc>
        <w:tc>
          <w:tcPr>
            <w:tcW w:w="682"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6373</w:t>
            </w:r>
          </w:p>
        </w:tc>
        <w:tc>
          <w:tcPr>
            <w:tcW w:w="625"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131</w:t>
            </w:r>
          </w:p>
        </w:tc>
        <w:tc>
          <w:tcPr>
            <w:tcW w:w="796"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89,76</w:t>
            </w:r>
          </w:p>
        </w:tc>
        <w:tc>
          <w:tcPr>
            <w:tcW w:w="60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1,85</w:t>
            </w:r>
          </w:p>
        </w:tc>
        <w:tc>
          <w:tcPr>
            <w:tcW w:w="70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91,61</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14</w:t>
            </w:r>
          </w:p>
        </w:tc>
        <w:tc>
          <w:tcPr>
            <w:tcW w:w="547" w:type="dxa"/>
            <w:gridSpan w:val="2"/>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51</w:t>
            </w:r>
          </w:p>
        </w:tc>
        <w:tc>
          <w:tcPr>
            <w:tcW w:w="630"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552</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200</w:t>
            </w:r>
          </w:p>
        </w:tc>
        <w:tc>
          <w:tcPr>
            <w:tcW w:w="57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56</w:t>
            </w:r>
          </w:p>
        </w:tc>
        <w:tc>
          <w:tcPr>
            <w:tcW w:w="513"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15</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517" w:type="dxa"/>
            <w:tcBorders>
              <w:top w:val="nil"/>
              <w:left w:val="nil"/>
              <w:bottom w:val="single" w:sz="4" w:space="0" w:color="000000"/>
              <w:right w:val="nil"/>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631"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4,65</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9</w:t>
            </w:r>
          </w:p>
        </w:tc>
        <w:tc>
          <w:tcPr>
            <w:tcW w:w="51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71</w:t>
            </w:r>
          </w:p>
        </w:tc>
        <w:tc>
          <w:tcPr>
            <w:tcW w:w="682"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5657</w:t>
            </w:r>
          </w:p>
        </w:tc>
        <w:tc>
          <w:tcPr>
            <w:tcW w:w="625"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181</w:t>
            </w:r>
          </w:p>
        </w:tc>
        <w:tc>
          <w:tcPr>
            <w:tcW w:w="796"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79,68</w:t>
            </w:r>
          </w:p>
        </w:tc>
        <w:tc>
          <w:tcPr>
            <w:tcW w:w="60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2,55</w:t>
            </w:r>
          </w:p>
        </w:tc>
        <w:tc>
          <w:tcPr>
            <w:tcW w:w="70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82,23</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20</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w:t>
            </w:r>
          </w:p>
        </w:tc>
        <w:tc>
          <w:tcPr>
            <w:tcW w:w="547" w:type="dxa"/>
            <w:gridSpan w:val="2"/>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86</w:t>
            </w:r>
          </w:p>
        </w:tc>
        <w:tc>
          <w:tcPr>
            <w:tcW w:w="630"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591</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207</w:t>
            </w:r>
          </w:p>
        </w:tc>
        <w:tc>
          <w:tcPr>
            <w:tcW w:w="57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69</w:t>
            </w:r>
          </w:p>
        </w:tc>
        <w:tc>
          <w:tcPr>
            <w:tcW w:w="513"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15</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517" w:type="dxa"/>
            <w:tcBorders>
              <w:top w:val="nil"/>
              <w:left w:val="nil"/>
              <w:bottom w:val="single" w:sz="4" w:space="0" w:color="000000"/>
              <w:right w:val="nil"/>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631"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4,68</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10</w:t>
            </w:r>
          </w:p>
        </w:tc>
        <w:tc>
          <w:tcPr>
            <w:tcW w:w="51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72</w:t>
            </w:r>
          </w:p>
        </w:tc>
        <w:tc>
          <w:tcPr>
            <w:tcW w:w="682"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7103</w:t>
            </w:r>
          </w:p>
        </w:tc>
        <w:tc>
          <w:tcPr>
            <w:tcW w:w="625"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502</w:t>
            </w:r>
          </w:p>
        </w:tc>
        <w:tc>
          <w:tcPr>
            <w:tcW w:w="796"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98,65</w:t>
            </w:r>
          </w:p>
        </w:tc>
        <w:tc>
          <w:tcPr>
            <w:tcW w:w="60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6,97</w:t>
            </w:r>
          </w:p>
        </w:tc>
        <w:tc>
          <w:tcPr>
            <w:tcW w:w="70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105,6</w:t>
            </w:r>
            <w:r>
              <w:rPr>
                <w:sz w:val="20"/>
                <w:szCs w:val="20"/>
              </w:rPr>
              <w:t>0</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30</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9</w:t>
            </w:r>
          </w:p>
        </w:tc>
        <w:tc>
          <w:tcPr>
            <w:tcW w:w="547" w:type="dxa"/>
            <w:gridSpan w:val="2"/>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84</w:t>
            </w:r>
          </w:p>
        </w:tc>
        <w:tc>
          <w:tcPr>
            <w:tcW w:w="630"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600</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164</w:t>
            </w:r>
          </w:p>
        </w:tc>
        <w:tc>
          <w:tcPr>
            <w:tcW w:w="57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80</w:t>
            </w:r>
          </w:p>
        </w:tc>
        <w:tc>
          <w:tcPr>
            <w:tcW w:w="513"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w:t>
            </w:r>
          </w:p>
        </w:tc>
        <w:tc>
          <w:tcPr>
            <w:tcW w:w="517" w:type="dxa"/>
            <w:tcBorders>
              <w:top w:val="nil"/>
              <w:left w:val="nil"/>
              <w:bottom w:val="single" w:sz="4" w:space="0" w:color="000000"/>
              <w:right w:val="nil"/>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w:t>
            </w:r>
          </w:p>
        </w:tc>
        <w:tc>
          <w:tcPr>
            <w:tcW w:w="631"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4,68</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11</w:t>
            </w:r>
            <w:r>
              <w:rPr>
                <w:b/>
                <w:sz w:val="20"/>
                <w:szCs w:val="20"/>
              </w:rPr>
              <w:t>.</w:t>
            </w:r>
            <w:r w:rsidRPr="007B6463">
              <w:rPr>
                <w:b/>
                <w:sz w:val="20"/>
                <w:szCs w:val="20"/>
              </w:rPr>
              <w:t>ny</w:t>
            </w:r>
            <w:r>
              <w:rPr>
                <w:b/>
                <w:sz w:val="20"/>
                <w:szCs w:val="20"/>
              </w:rPr>
              <w:t>.</w:t>
            </w:r>
          </w:p>
        </w:tc>
        <w:tc>
          <w:tcPr>
            <w:tcW w:w="51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57</w:t>
            </w:r>
          </w:p>
        </w:tc>
        <w:tc>
          <w:tcPr>
            <w:tcW w:w="682"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4401</w:t>
            </w:r>
          </w:p>
        </w:tc>
        <w:tc>
          <w:tcPr>
            <w:tcW w:w="625"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176</w:t>
            </w:r>
          </w:p>
        </w:tc>
        <w:tc>
          <w:tcPr>
            <w:tcW w:w="796"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77,21</w:t>
            </w:r>
          </w:p>
        </w:tc>
        <w:tc>
          <w:tcPr>
            <w:tcW w:w="60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3,09</w:t>
            </w:r>
          </w:p>
        </w:tc>
        <w:tc>
          <w:tcPr>
            <w:tcW w:w="70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80,30</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14</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w:t>
            </w:r>
          </w:p>
        </w:tc>
        <w:tc>
          <w:tcPr>
            <w:tcW w:w="547" w:type="dxa"/>
            <w:gridSpan w:val="2"/>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12</w:t>
            </w:r>
          </w:p>
        </w:tc>
        <w:tc>
          <w:tcPr>
            <w:tcW w:w="630"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206</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55</w:t>
            </w:r>
          </w:p>
        </w:tc>
        <w:tc>
          <w:tcPr>
            <w:tcW w:w="57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25</w:t>
            </w:r>
          </w:p>
        </w:tc>
        <w:tc>
          <w:tcPr>
            <w:tcW w:w="513"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14</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517" w:type="dxa"/>
            <w:tcBorders>
              <w:top w:val="nil"/>
              <w:left w:val="nil"/>
              <w:bottom w:val="single" w:sz="4" w:space="0" w:color="000000"/>
              <w:right w:val="nil"/>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631"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4,57</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11</w:t>
            </w:r>
          </w:p>
        </w:tc>
        <w:tc>
          <w:tcPr>
            <w:tcW w:w="51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66</w:t>
            </w:r>
          </w:p>
        </w:tc>
        <w:tc>
          <w:tcPr>
            <w:tcW w:w="682"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7140</w:t>
            </w:r>
          </w:p>
        </w:tc>
        <w:tc>
          <w:tcPr>
            <w:tcW w:w="625"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502</w:t>
            </w:r>
          </w:p>
        </w:tc>
        <w:tc>
          <w:tcPr>
            <w:tcW w:w="796"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108,1</w:t>
            </w:r>
            <w:r>
              <w:rPr>
                <w:sz w:val="20"/>
                <w:szCs w:val="20"/>
              </w:rPr>
              <w:t>0</w:t>
            </w:r>
          </w:p>
        </w:tc>
        <w:tc>
          <w:tcPr>
            <w:tcW w:w="60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7,61</w:t>
            </w:r>
          </w:p>
        </w:tc>
        <w:tc>
          <w:tcPr>
            <w:tcW w:w="70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115,7</w:t>
            </w:r>
            <w:r>
              <w:rPr>
                <w:sz w:val="20"/>
                <w:szCs w:val="20"/>
              </w:rPr>
              <w:t>0</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13</w:t>
            </w:r>
          </w:p>
        </w:tc>
        <w:tc>
          <w:tcPr>
            <w:tcW w:w="547" w:type="dxa"/>
            <w:gridSpan w:val="2"/>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15</w:t>
            </w:r>
          </w:p>
        </w:tc>
        <w:tc>
          <w:tcPr>
            <w:tcW w:w="630"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407</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120</w:t>
            </w:r>
          </w:p>
        </w:tc>
        <w:tc>
          <w:tcPr>
            <w:tcW w:w="57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48</w:t>
            </w:r>
          </w:p>
        </w:tc>
        <w:tc>
          <w:tcPr>
            <w:tcW w:w="513"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13</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w:t>
            </w:r>
          </w:p>
        </w:tc>
        <w:tc>
          <w:tcPr>
            <w:tcW w:w="517" w:type="dxa"/>
            <w:tcBorders>
              <w:top w:val="nil"/>
              <w:left w:val="nil"/>
              <w:bottom w:val="single" w:sz="4" w:space="0" w:color="000000"/>
              <w:right w:val="nil"/>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w:t>
            </w:r>
          </w:p>
        </w:tc>
        <w:tc>
          <w:tcPr>
            <w:tcW w:w="631" w:type="dxa"/>
            <w:tcBorders>
              <w:top w:val="nil"/>
              <w:left w:val="single" w:sz="4" w:space="0" w:color="000000"/>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4,6</w:t>
            </w:r>
            <w:r>
              <w:rPr>
                <w:sz w:val="20"/>
                <w:szCs w:val="20"/>
              </w:rPr>
              <w:t>0</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12</w:t>
            </w:r>
          </w:p>
        </w:tc>
        <w:tc>
          <w:tcPr>
            <w:tcW w:w="51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60</w:t>
            </w:r>
          </w:p>
        </w:tc>
        <w:tc>
          <w:tcPr>
            <w:tcW w:w="682"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4878</w:t>
            </w:r>
          </w:p>
        </w:tc>
        <w:tc>
          <w:tcPr>
            <w:tcW w:w="625"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188</w:t>
            </w:r>
          </w:p>
        </w:tc>
        <w:tc>
          <w:tcPr>
            <w:tcW w:w="796"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81,3</w:t>
            </w:r>
            <w:r>
              <w:rPr>
                <w:sz w:val="20"/>
                <w:szCs w:val="20"/>
              </w:rPr>
              <w:t>0</w:t>
            </w:r>
          </w:p>
        </w:tc>
        <w:tc>
          <w:tcPr>
            <w:tcW w:w="60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3,13</w:t>
            </w:r>
          </w:p>
        </w:tc>
        <w:tc>
          <w:tcPr>
            <w:tcW w:w="70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84,43</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16</w:t>
            </w:r>
          </w:p>
        </w:tc>
        <w:tc>
          <w:tcPr>
            <w:tcW w:w="51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w:t>
            </w:r>
          </w:p>
        </w:tc>
        <w:tc>
          <w:tcPr>
            <w:tcW w:w="547" w:type="dxa"/>
            <w:gridSpan w:val="2"/>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6</w:t>
            </w:r>
          </w:p>
        </w:tc>
        <w:tc>
          <w:tcPr>
            <w:tcW w:w="630"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240</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82</w:t>
            </w:r>
          </w:p>
        </w:tc>
        <w:tc>
          <w:tcPr>
            <w:tcW w:w="574"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50</w:t>
            </w:r>
          </w:p>
        </w:tc>
        <w:tc>
          <w:tcPr>
            <w:tcW w:w="513"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29</w:t>
            </w:r>
          </w:p>
        </w:tc>
        <w:tc>
          <w:tcPr>
            <w:tcW w:w="51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517" w:type="dxa"/>
            <w:tcBorders>
              <w:top w:val="nil"/>
              <w:left w:val="nil"/>
              <w:bottom w:val="single" w:sz="4" w:space="0" w:color="000000"/>
              <w:right w:val="nil"/>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0</w:t>
            </w:r>
          </w:p>
        </w:tc>
        <w:tc>
          <w:tcPr>
            <w:tcW w:w="631" w:type="dxa"/>
            <w:tcBorders>
              <w:top w:val="nil"/>
              <w:left w:val="single" w:sz="4" w:space="0" w:color="000000"/>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sz w:val="20"/>
                <w:szCs w:val="20"/>
              </w:rPr>
            </w:pPr>
            <w:r w:rsidRPr="007B6463">
              <w:rPr>
                <w:sz w:val="20"/>
                <w:szCs w:val="20"/>
              </w:rPr>
              <w:t>4,35</w:t>
            </w:r>
          </w:p>
        </w:tc>
      </w:tr>
      <w:tr w:rsidR="00D94E2A" w:rsidRPr="007B6463" w:rsidTr="007B6463">
        <w:trPr>
          <w:trHeight w:val="300"/>
        </w:trPr>
        <w:tc>
          <w:tcPr>
            <w:tcW w:w="688" w:type="dxa"/>
            <w:tcBorders>
              <w:top w:val="nil"/>
              <w:left w:val="single" w:sz="4" w:space="0" w:color="000000"/>
              <w:bottom w:val="single" w:sz="4" w:space="0" w:color="000000"/>
              <w:right w:val="single" w:sz="4" w:space="0" w:color="000000"/>
            </w:tcBorders>
            <w:vAlign w:val="bottom"/>
          </w:tcPr>
          <w:p w:rsidR="00D94E2A" w:rsidRPr="00692E4A" w:rsidRDefault="00D94E2A" w:rsidP="00692E4A">
            <w:pPr>
              <w:pStyle w:val="Norml1"/>
              <w:spacing w:before="60" w:after="60" w:line="240" w:lineRule="auto"/>
              <w:jc w:val="center"/>
              <w:rPr>
                <w:b/>
                <w:sz w:val="20"/>
                <w:szCs w:val="20"/>
              </w:rPr>
            </w:pPr>
            <w:proofErr w:type="spellStart"/>
            <w:r w:rsidRPr="00692E4A">
              <w:rPr>
                <w:b/>
                <w:sz w:val="20"/>
                <w:szCs w:val="20"/>
              </w:rPr>
              <w:t>Össz</w:t>
            </w:r>
            <w:proofErr w:type="spellEnd"/>
            <w:r w:rsidRPr="00692E4A">
              <w:rPr>
                <w:b/>
                <w:sz w:val="20"/>
                <w:szCs w:val="20"/>
              </w:rPr>
              <w:t>.</w:t>
            </w:r>
          </w:p>
        </w:tc>
        <w:tc>
          <w:tcPr>
            <w:tcW w:w="51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457</w:t>
            </w:r>
          </w:p>
        </w:tc>
        <w:tc>
          <w:tcPr>
            <w:tcW w:w="682"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40509</w:t>
            </w:r>
          </w:p>
        </w:tc>
        <w:tc>
          <w:tcPr>
            <w:tcW w:w="625"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1680</w:t>
            </w:r>
          </w:p>
        </w:tc>
        <w:tc>
          <w:tcPr>
            <w:tcW w:w="796"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88,64</w:t>
            </w:r>
          </w:p>
        </w:tc>
        <w:tc>
          <w:tcPr>
            <w:tcW w:w="607"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3,68</w:t>
            </w:r>
          </w:p>
        </w:tc>
        <w:tc>
          <w:tcPr>
            <w:tcW w:w="708" w:type="dxa"/>
            <w:tcBorders>
              <w:top w:val="nil"/>
              <w:left w:val="nil"/>
              <w:bottom w:val="single" w:sz="4" w:space="0" w:color="000000"/>
              <w:right w:val="single" w:sz="4" w:space="0" w:color="000000"/>
            </w:tcBorders>
            <w:shd w:val="clear" w:color="auto" w:fill="DCE6F1"/>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92,32</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134</w:t>
            </w:r>
          </w:p>
        </w:tc>
        <w:tc>
          <w:tcPr>
            <w:tcW w:w="518"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81</w:t>
            </w:r>
          </w:p>
        </w:tc>
        <w:tc>
          <w:tcPr>
            <w:tcW w:w="547" w:type="dxa"/>
            <w:gridSpan w:val="2"/>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309</w:t>
            </w:r>
          </w:p>
        </w:tc>
        <w:tc>
          <w:tcPr>
            <w:tcW w:w="630"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3058</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973</w:t>
            </w:r>
          </w:p>
        </w:tc>
        <w:tc>
          <w:tcPr>
            <w:tcW w:w="574"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371</w:t>
            </w:r>
          </w:p>
        </w:tc>
        <w:tc>
          <w:tcPr>
            <w:tcW w:w="513"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107</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2</w:t>
            </w:r>
          </w:p>
        </w:tc>
        <w:tc>
          <w:tcPr>
            <w:tcW w:w="517"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2</w:t>
            </w:r>
          </w:p>
        </w:tc>
        <w:tc>
          <w:tcPr>
            <w:tcW w:w="631" w:type="dxa"/>
            <w:tcBorders>
              <w:top w:val="nil"/>
              <w:left w:val="nil"/>
              <w:bottom w:val="single" w:sz="4" w:space="0" w:color="000000"/>
              <w:right w:val="single" w:sz="4" w:space="0" w:color="000000"/>
            </w:tcBorders>
            <w:vAlign w:val="bottom"/>
          </w:tcPr>
          <w:p w:rsidR="00D94E2A" w:rsidRPr="007B6463" w:rsidRDefault="00D94E2A" w:rsidP="00692E4A">
            <w:pPr>
              <w:pStyle w:val="Norml1"/>
              <w:spacing w:before="60" w:after="60" w:line="240" w:lineRule="auto"/>
              <w:jc w:val="center"/>
              <w:rPr>
                <w:b/>
                <w:sz w:val="20"/>
                <w:szCs w:val="20"/>
              </w:rPr>
            </w:pPr>
            <w:r w:rsidRPr="007B6463">
              <w:rPr>
                <w:b/>
                <w:sz w:val="20"/>
                <w:szCs w:val="20"/>
              </w:rPr>
              <w:t>4,61</w:t>
            </w:r>
          </w:p>
        </w:tc>
      </w:tr>
    </w:tbl>
    <w:p w:rsidR="00D94E2A" w:rsidRDefault="00D94E2A" w:rsidP="00FD5A05">
      <w:pPr>
        <w:spacing w:line="240" w:lineRule="auto"/>
        <w:rPr>
          <w:b/>
          <w:sz w:val="24"/>
          <w:szCs w:val="24"/>
        </w:rPr>
      </w:pPr>
    </w:p>
    <w:p w:rsidR="00D94E2A" w:rsidRPr="00C708BF" w:rsidRDefault="00D94E2A" w:rsidP="00FD5A05">
      <w:pPr>
        <w:spacing w:line="240" w:lineRule="auto"/>
        <w:rPr>
          <w:b/>
          <w:sz w:val="24"/>
          <w:szCs w:val="24"/>
        </w:rPr>
      </w:pPr>
      <w:r>
        <w:rPr>
          <w:b/>
          <w:sz w:val="24"/>
          <w:szCs w:val="24"/>
        </w:rPr>
        <w:t>Jellemzők, következtetések</w:t>
      </w:r>
    </w:p>
    <w:p w:rsidR="00D94E2A" w:rsidRPr="00C708BF" w:rsidRDefault="00D94E2A" w:rsidP="00692E4A">
      <w:pPr>
        <w:pStyle w:val="Listaszerbekezds"/>
        <w:numPr>
          <w:ilvl w:val="6"/>
          <w:numId w:val="8"/>
        </w:numPr>
        <w:spacing w:line="240" w:lineRule="auto"/>
        <w:ind w:left="426"/>
        <w:jc w:val="both"/>
        <w:rPr>
          <w:sz w:val="24"/>
          <w:szCs w:val="24"/>
        </w:rPr>
      </w:pPr>
      <w:r w:rsidRPr="00C708BF">
        <w:rPr>
          <w:sz w:val="24"/>
          <w:szCs w:val="24"/>
        </w:rPr>
        <w:t xml:space="preserve">Az iskola tanulmányi átlaga </w:t>
      </w:r>
      <w:proofErr w:type="spellStart"/>
      <w:r w:rsidRPr="00C708BF">
        <w:rPr>
          <w:sz w:val="24"/>
          <w:szCs w:val="24"/>
        </w:rPr>
        <w:t>trendszerűen</w:t>
      </w:r>
      <w:proofErr w:type="spellEnd"/>
      <w:r w:rsidRPr="00C708BF">
        <w:rPr>
          <w:sz w:val="24"/>
          <w:szCs w:val="24"/>
        </w:rPr>
        <w:t xml:space="preserve"> és jelentősen növekszik (2015</w:t>
      </w:r>
      <w:r>
        <w:rPr>
          <w:sz w:val="24"/>
          <w:szCs w:val="24"/>
        </w:rPr>
        <w:t>-ben</w:t>
      </w:r>
      <w:r w:rsidRPr="00C708BF">
        <w:rPr>
          <w:sz w:val="24"/>
          <w:szCs w:val="24"/>
        </w:rPr>
        <w:t xml:space="preserve"> 4,38, 2016</w:t>
      </w:r>
      <w:r>
        <w:rPr>
          <w:sz w:val="24"/>
          <w:szCs w:val="24"/>
        </w:rPr>
        <w:t>-ban 4,51, 2017-ben</w:t>
      </w:r>
      <w:r w:rsidRPr="00C708BF">
        <w:rPr>
          <w:sz w:val="24"/>
          <w:szCs w:val="24"/>
        </w:rPr>
        <w:t xml:space="preserve"> 4,61), e tény ellentmondani látszik </w:t>
      </w:r>
      <w:r>
        <w:rPr>
          <w:sz w:val="24"/>
          <w:szCs w:val="24"/>
        </w:rPr>
        <w:t xml:space="preserve">– </w:t>
      </w:r>
      <w:r w:rsidRPr="00C708BF">
        <w:rPr>
          <w:sz w:val="24"/>
          <w:szCs w:val="24"/>
        </w:rPr>
        <w:t>főleg az idősebb</w:t>
      </w:r>
      <w:r>
        <w:rPr>
          <w:sz w:val="24"/>
          <w:szCs w:val="24"/>
        </w:rPr>
        <w:t xml:space="preserve"> – </w:t>
      </w:r>
      <w:r w:rsidRPr="00C708BF">
        <w:rPr>
          <w:sz w:val="24"/>
          <w:szCs w:val="24"/>
        </w:rPr>
        <w:t>kollégák véleményének, sokuk szerint ugyanis évről évre csökken a tanulók felkészültsége, szorgalma, elfogadási készség</w:t>
      </w:r>
      <w:r>
        <w:rPr>
          <w:sz w:val="24"/>
          <w:szCs w:val="24"/>
        </w:rPr>
        <w:t>e. Érdemes lenne megvizsgálni –</w:t>
      </w:r>
      <w:r w:rsidRPr="00C708BF">
        <w:rPr>
          <w:sz w:val="24"/>
          <w:szCs w:val="24"/>
        </w:rPr>
        <w:t xml:space="preserve"> h</w:t>
      </w:r>
      <w:r>
        <w:rPr>
          <w:sz w:val="24"/>
          <w:szCs w:val="24"/>
        </w:rPr>
        <w:t xml:space="preserve">a lenne </w:t>
      </w:r>
      <w:r w:rsidRPr="00C708BF">
        <w:rPr>
          <w:sz w:val="24"/>
          <w:szCs w:val="24"/>
        </w:rPr>
        <w:t>rá módszertan</w:t>
      </w:r>
      <w:r>
        <w:rPr>
          <w:sz w:val="24"/>
          <w:szCs w:val="24"/>
        </w:rPr>
        <w:t>–,</w:t>
      </w:r>
      <w:r w:rsidRPr="00C708BF">
        <w:rPr>
          <w:sz w:val="24"/>
          <w:szCs w:val="24"/>
        </w:rPr>
        <w:t xml:space="preserve"> vajon melyik megállapítás tükrözi </w:t>
      </w:r>
      <w:r w:rsidRPr="00C708BF">
        <w:rPr>
          <w:sz w:val="24"/>
          <w:szCs w:val="24"/>
        </w:rPr>
        <w:lastRenderedPageBreak/>
        <w:t>a valóságot, a hosszú évek tapasztalata alapján kialakult benyomás, vagy a számok. Mindenesetre az a tény, hogy a tanulók több mint 45%-a jeles, vagy kitűnő átlagot ért el, (jóval többen, mint az elmúlt évben) a javulást mutató számok mellett szóló érvnek tűnik.</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Az átlagnövekedésének több oka van</w:t>
      </w:r>
      <w:r>
        <w:rPr>
          <w:sz w:val="24"/>
          <w:szCs w:val="24"/>
        </w:rPr>
        <w:t>:</w:t>
      </w:r>
    </w:p>
    <w:p w:rsidR="00D94E2A" w:rsidRPr="00C708BF" w:rsidRDefault="00D94E2A" w:rsidP="00F8680E">
      <w:pPr>
        <w:pStyle w:val="Listaszerbekezds"/>
        <w:numPr>
          <w:ilvl w:val="7"/>
          <w:numId w:val="8"/>
        </w:numPr>
        <w:spacing w:line="240" w:lineRule="auto"/>
        <w:ind w:left="1701"/>
        <w:jc w:val="both"/>
        <w:rPr>
          <w:sz w:val="24"/>
          <w:szCs w:val="24"/>
        </w:rPr>
      </w:pPr>
      <w:r>
        <w:rPr>
          <w:sz w:val="24"/>
          <w:szCs w:val="24"/>
        </w:rPr>
        <w:t>a</w:t>
      </w:r>
      <w:r w:rsidRPr="00C708BF">
        <w:rPr>
          <w:sz w:val="24"/>
          <w:szCs w:val="24"/>
        </w:rPr>
        <w:t>z öt évfolyamos tagozat eredményeinek jelentős javulása</w:t>
      </w:r>
      <w:r>
        <w:rPr>
          <w:sz w:val="24"/>
          <w:szCs w:val="24"/>
        </w:rPr>
        <w:t>;</w:t>
      </w:r>
    </w:p>
    <w:p w:rsidR="00D94E2A" w:rsidRPr="00C708BF" w:rsidRDefault="00D94E2A" w:rsidP="00F8680E">
      <w:pPr>
        <w:pStyle w:val="Listaszerbekezds"/>
        <w:numPr>
          <w:ilvl w:val="7"/>
          <w:numId w:val="8"/>
        </w:numPr>
        <w:spacing w:line="240" w:lineRule="auto"/>
        <w:ind w:left="1701"/>
        <w:jc w:val="both"/>
        <w:rPr>
          <w:sz w:val="24"/>
          <w:szCs w:val="24"/>
        </w:rPr>
      </w:pPr>
      <w:r>
        <w:rPr>
          <w:sz w:val="24"/>
          <w:szCs w:val="24"/>
        </w:rPr>
        <w:t>a 8–</w:t>
      </w:r>
      <w:r w:rsidRPr="00C708BF">
        <w:rPr>
          <w:sz w:val="24"/>
          <w:szCs w:val="24"/>
        </w:rPr>
        <w:t>10. évfolyamon nem c</w:t>
      </w:r>
      <w:r>
        <w:rPr>
          <w:sz w:val="24"/>
          <w:szCs w:val="24"/>
        </w:rPr>
        <w:t>sökkennek a tanulmányi átlagok;</w:t>
      </w:r>
    </w:p>
    <w:p w:rsidR="00D94E2A" w:rsidRPr="00C708BF" w:rsidRDefault="00D94E2A" w:rsidP="00F8680E">
      <w:pPr>
        <w:pStyle w:val="Listaszerbekezds"/>
        <w:numPr>
          <w:ilvl w:val="7"/>
          <w:numId w:val="8"/>
        </w:numPr>
        <w:spacing w:line="240" w:lineRule="auto"/>
        <w:ind w:left="1701"/>
        <w:jc w:val="both"/>
        <w:rPr>
          <w:sz w:val="24"/>
          <w:szCs w:val="24"/>
        </w:rPr>
      </w:pPr>
      <w:r>
        <w:rPr>
          <w:sz w:val="24"/>
          <w:szCs w:val="24"/>
        </w:rPr>
        <w:t>a</w:t>
      </w:r>
      <w:r w:rsidRPr="00C708BF">
        <w:rPr>
          <w:sz w:val="24"/>
          <w:szCs w:val="24"/>
        </w:rPr>
        <w:t xml:space="preserve"> kezdő évfolyamok kiemelkedő eredményei</w:t>
      </w:r>
      <w:r>
        <w:rPr>
          <w:sz w:val="24"/>
          <w:szCs w:val="24"/>
        </w:rPr>
        <w:t>.</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A javuló eredményeket sokan az egyre növekvő túljelentkezésből fakadó szelekcióval magyarázzák. Az állítás mellett kétségtelenül az szól, hogy a felvételi átlagok évről évre növekednek, például a 9</w:t>
      </w:r>
      <w:r>
        <w:rPr>
          <w:sz w:val="24"/>
          <w:szCs w:val="24"/>
        </w:rPr>
        <w:t xml:space="preserve">. </w:t>
      </w:r>
      <w:r w:rsidRPr="00C708BF">
        <w:rPr>
          <w:sz w:val="24"/>
          <w:szCs w:val="24"/>
        </w:rPr>
        <w:t>ny</w:t>
      </w:r>
      <w:r>
        <w:rPr>
          <w:sz w:val="24"/>
          <w:szCs w:val="24"/>
        </w:rPr>
        <w:t>.</w:t>
      </w:r>
      <w:r w:rsidRPr="00C708BF">
        <w:rPr>
          <w:sz w:val="24"/>
          <w:szCs w:val="24"/>
        </w:rPr>
        <w:t xml:space="preserve"> kezdő nyelvi év átlaga a legmagasabb az AKG történetében (4,88). Kicsit szomorúvá tesz, ha a tanulóink csak azért tanulnak jobban, mert eleve jobb tanulókat vettünk fel </w:t>
      </w:r>
      <w:r w:rsidRPr="00C708BF">
        <w:rPr>
          <w:sz w:val="24"/>
          <w:szCs w:val="24"/>
        </w:rPr>
        <w:sym w:font="Wingdings" w:char="F04C"/>
      </w:r>
      <w:r w:rsidRPr="00C708BF">
        <w:rPr>
          <w:sz w:val="24"/>
          <w:szCs w:val="24"/>
        </w:rPr>
        <w:t xml:space="preserve">, ugyanakkor örömteli, hogy kevésbé rontottuk el őket </w:t>
      </w:r>
      <w:r w:rsidRPr="00C708BF">
        <w:rPr>
          <w:sz w:val="24"/>
          <w:szCs w:val="24"/>
        </w:rPr>
        <w:sym w:font="Wingdings" w:char="F04A"/>
      </w:r>
      <w:r w:rsidRPr="00C708BF">
        <w:rPr>
          <w:sz w:val="24"/>
          <w:szCs w:val="24"/>
        </w:rPr>
        <w:t>.</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A hosszú évek óta megszokott parabola az év végi bizonyítvány átlagokban (a magas átlagú</w:t>
      </w:r>
      <w:r>
        <w:rPr>
          <w:sz w:val="24"/>
          <w:szCs w:val="24"/>
        </w:rPr>
        <w:t xml:space="preserve"> kezdőévtől csökken, majd a 11. </w:t>
      </w:r>
      <w:r w:rsidRPr="00C708BF">
        <w:rPr>
          <w:sz w:val="24"/>
          <w:szCs w:val="24"/>
        </w:rPr>
        <w:t>évfolyamtól növekszik), az öt évfolyamos tagozatban tipikusan hozta magát, a hétévfolyamos tagozat átlagaiban azonban 11</w:t>
      </w:r>
      <w:r>
        <w:rPr>
          <w:sz w:val="24"/>
          <w:szCs w:val="24"/>
        </w:rPr>
        <w:t xml:space="preserve">. </w:t>
      </w:r>
      <w:r w:rsidRPr="00C708BF">
        <w:rPr>
          <w:sz w:val="24"/>
          <w:szCs w:val="24"/>
        </w:rPr>
        <w:t>ny</w:t>
      </w:r>
      <w:r>
        <w:rPr>
          <w:sz w:val="24"/>
          <w:szCs w:val="24"/>
        </w:rPr>
        <w:t>.</w:t>
      </w:r>
      <w:r w:rsidRPr="00C708BF">
        <w:rPr>
          <w:sz w:val="24"/>
          <w:szCs w:val="24"/>
        </w:rPr>
        <w:t>-</w:t>
      </w:r>
      <w:proofErr w:type="spellStart"/>
      <w:r w:rsidRPr="00C708BF">
        <w:rPr>
          <w:sz w:val="24"/>
          <w:szCs w:val="24"/>
        </w:rPr>
        <w:t>től</w:t>
      </w:r>
      <w:proofErr w:type="spellEnd"/>
      <w:r w:rsidRPr="00C708BF">
        <w:rPr>
          <w:sz w:val="24"/>
          <w:szCs w:val="24"/>
        </w:rPr>
        <w:t xml:space="preserve"> lejtőt mutatnak az átlagok. Már az előző évben is megváltozott, de a vizsgált időszakban különösen látványos a végző évfolyam gyengébb teljesítménye. Különösen azért mert az előző évükhöz képest is rontottak néhány századot.  </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Továbbra alacsony a tantárgyi bukások, kudarcok aránya a 606 tanulóból mindössze öt tanulónak volt elégtelen érdemjegye (egy tanulónak hat tárgyból, a többieknek egy- egy tárgyból),</w:t>
      </w:r>
      <w:r>
        <w:rPr>
          <w:sz w:val="24"/>
          <w:szCs w:val="24"/>
        </w:rPr>
        <w:t xml:space="preserve"> az elmúlt évhez képest</w:t>
      </w:r>
      <w:r w:rsidRPr="00C708BF">
        <w:rPr>
          <w:sz w:val="24"/>
          <w:szCs w:val="24"/>
        </w:rPr>
        <w:t xml:space="preserve"> a harmadára csökkent.</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Továbbra is sokat hiányoznak tanulóink. A két tagozat közötti különbség nagyjából a heti átlagóraszám különbséggel indokolható. A különböző évfolyamok eltérő heti óraszáma nehezen teszi összehasonlíthatóvá a hiányzásokat. De néhány tény megállapítható</w:t>
      </w:r>
      <w:r>
        <w:rPr>
          <w:sz w:val="24"/>
          <w:szCs w:val="24"/>
        </w:rPr>
        <w:t>.</w:t>
      </w:r>
    </w:p>
    <w:p w:rsidR="00D94E2A" w:rsidRPr="00C708BF" w:rsidRDefault="00D94E2A" w:rsidP="00F8680E">
      <w:pPr>
        <w:pStyle w:val="Listaszerbekezds"/>
        <w:numPr>
          <w:ilvl w:val="7"/>
          <w:numId w:val="8"/>
        </w:numPr>
        <w:spacing w:line="240" w:lineRule="auto"/>
        <w:ind w:left="912"/>
        <w:jc w:val="both"/>
        <w:rPr>
          <w:sz w:val="24"/>
          <w:szCs w:val="24"/>
        </w:rPr>
      </w:pPr>
      <w:r>
        <w:rPr>
          <w:sz w:val="24"/>
          <w:szCs w:val="24"/>
        </w:rPr>
        <w:t>Az életkorral együtt</w:t>
      </w:r>
      <w:r w:rsidRPr="00C708BF">
        <w:rPr>
          <w:sz w:val="24"/>
          <w:szCs w:val="24"/>
        </w:rPr>
        <w:t xml:space="preserve"> </w:t>
      </w:r>
      <w:proofErr w:type="spellStart"/>
      <w:r w:rsidRPr="00C708BF">
        <w:rPr>
          <w:sz w:val="24"/>
          <w:szCs w:val="24"/>
        </w:rPr>
        <w:t>trendszerűen</w:t>
      </w:r>
      <w:proofErr w:type="spellEnd"/>
      <w:r w:rsidRPr="00C708BF">
        <w:rPr>
          <w:sz w:val="24"/>
          <w:szCs w:val="24"/>
        </w:rPr>
        <w:t xml:space="preserve"> növekvő hiányzás mutatja, hogy nem betegségekről van csak szó</w:t>
      </w:r>
      <w:r>
        <w:rPr>
          <w:sz w:val="24"/>
          <w:szCs w:val="24"/>
        </w:rPr>
        <w:t>.</w:t>
      </w:r>
    </w:p>
    <w:p w:rsidR="00D94E2A" w:rsidRPr="00C708BF" w:rsidRDefault="00D94E2A" w:rsidP="00F8680E">
      <w:pPr>
        <w:pStyle w:val="Listaszerbekezds"/>
        <w:numPr>
          <w:ilvl w:val="7"/>
          <w:numId w:val="8"/>
        </w:numPr>
        <w:spacing w:line="240" w:lineRule="auto"/>
        <w:ind w:left="912"/>
        <w:jc w:val="both"/>
        <w:rPr>
          <w:sz w:val="24"/>
          <w:szCs w:val="24"/>
        </w:rPr>
      </w:pPr>
      <w:r>
        <w:rPr>
          <w:sz w:val="24"/>
          <w:szCs w:val="24"/>
        </w:rPr>
        <w:t>Á</w:t>
      </w:r>
      <w:r w:rsidRPr="00C708BF">
        <w:rPr>
          <w:sz w:val="24"/>
          <w:szCs w:val="24"/>
        </w:rPr>
        <w:t>tlagosan kb. 10</w:t>
      </w:r>
      <w:r>
        <w:rPr>
          <w:sz w:val="24"/>
          <w:szCs w:val="24"/>
        </w:rPr>
        <w:t>–</w:t>
      </w:r>
      <w:r w:rsidRPr="00C708BF">
        <w:rPr>
          <w:sz w:val="24"/>
          <w:szCs w:val="24"/>
        </w:rPr>
        <w:t>13 napot hiányzik egy tanuló, de ezen belül a kezdő évfolyamon 10 nap körül a végzősök pedig 15</w:t>
      </w:r>
      <w:r>
        <w:rPr>
          <w:sz w:val="24"/>
          <w:szCs w:val="24"/>
        </w:rPr>
        <w:t>–</w:t>
      </w:r>
      <w:r w:rsidRPr="00C708BF">
        <w:rPr>
          <w:sz w:val="24"/>
          <w:szCs w:val="24"/>
        </w:rPr>
        <w:t>17 nap körül, (a 11</w:t>
      </w:r>
      <w:r>
        <w:rPr>
          <w:sz w:val="24"/>
          <w:szCs w:val="24"/>
        </w:rPr>
        <w:t>-</w:t>
      </w:r>
      <w:r w:rsidRPr="00C708BF">
        <w:rPr>
          <w:sz w:val="24"/>
          <w:szCs w:val="24"/>
        </w:rPr>
        <w:t>12. évfolyamon lényegesen kevesebb órája a van a tanulóknak)</w:t>
      </w:r>
      <w:r>
        <w:rPr>
          <w:sz w:val="24"/>
          <w:szCs w:val="24"/>
        </w:rPr>
        <w:t>.</w:t>
      </w:r>
    </w:p>
    <w:p w:rsidR="00D94E2A" w:rsidRPr="00C708BF" w:rsidRDefault="00D94E2A" w:rsidP="00F8680E">
      <w:pPr>
        <w:pStyle w:val="Listaszerbekezds"/>
        <w:numPr>
          <w:ilvl w:val="7"/>
          <w:numId w:val="8"/>
        </w:numPr>
        <w:tabs>
          <w:tab w:val="left" w:pos="912"/>
        </w:tabs>
        <w:spacing w:line="240" w:lineRule="auto"/>
        <w:ind w:left="912"/>
        <w:jc w:val="both"/>
        <w:rPr>
          <w:sz w:val="24"/>
          <w:szCs w:val="24"/>
        </w:rPr>
      </w:pPr>
      <w:r>
        <w:rPr>
          <w:sz w:val="24"/>
          <w:szCs w:val="24"/>
        </w:rPr>
        <w:t>A</w:t>
      </w:r>
      <w:r w:rsidRPr="00C708BF">
        <w:rPr>
          <w:sz w:val="24"/>
          <w:szCs w:val="24"/>
        </w:rPr>
        <w:t>z előző évhez képest a hét évfolyamos tagozat tanulói átlagosan egy nappal többet, míg az öt évfolyamos tanulók ugyanennyivel kevesebbet hiányoztak.</w:t>
      </w:r>
    </w:p>
    <w:p w:rsidR="00D94E2A" w:rsidRPr="00C708BF" w:rsidRDefault="00D94E2A" w:rsidP="00F8680E">
      <w:pPr>
        <w:pStyle w:val="Listaszerbekezds"/>
        <w:numPr>
          <w:ilvl w:val="7"/>
          <w:numId w:val="8"/>
        </w:numPr>
        <w:spacing w:line="240" w:lineRule="auto"/>
        <w:ind w:left="912"/>
        <w:rPr>
          <w:sz w:val="24"/>
          <w:szCs w:val="24"/>
        </w:rPr>
      </w:pPr>
      <w:r>
        <w:rPr>
          <w:sz w:val="24"/>
          <w:szCs w:val="24"/>
        </w:rPr>
        <w:t>M</w:t>
      </w:r>
      <w:r w:rsidRPr="00C708BF">
        <w:rPr>
          <w:sz w:val="24"/>
          <w:szCs w:val="24"/>
        </w:rPr>
        <w:t>eglepő a 9ny magas hiányzása</w:t>
      </w:r>
      <w:r>
        <w:rPr>
          <w:sz w:val="24"/>
          <w:szCs w:val="24"/>
        </w:rPr>
        <w:t>.</w:t>
      </w:r>
    </w:p>
    <w:p w:rsidR="00D94E2A" w:rsidRPr="00C708BF" w:rsidRDefault="00D94E2A" w:rsidP="00F8680E">
      <w:pPr>
        <w:pStyle w:val="Listaszerbekezds"/>
        <w:numPr>
          <w:ilvl w:val="6"/>
          <w:numId w:val="8"/>
        </w:numPr>
        <w:spacing w:line="240" w:lineRule="auto"/>
        <w:ind w:left="426"/>
        <w:jc w:val="both"/>
        <w:rPr>
          <w:sz w:val="24"/>
          <w:szCs w:val="24"/>
        </w:rPr>
      </w:pPr>
      <w:r w:rsidRPr="00C708BF">
        <w:rPr>
          <w:sz w:val="24"/>
          <w:szCs w:val="24"/>
        </w:rPr>
        <w:t xml:space="preserve"> Különösen látványos a</w:t>
      </w:r>
      <w:r>
        <w:rPr>
          <w:sz w:val="24"/>
          <w:szCs w:val="24"/>
        </w:rPr>
        <w:t>z évfolyamok közötti</w:t>
      </w:r>
      <w:r w:rsidRPr="00C708BF">
        <w:rPr>
          <w:sz w:val="24"/>
          <w:szCs w:val="24"/>
        </w:rPr>
        <w:t xml:space="preserve"> különbség az igazolatlan órák esetében. Az AKG a programjában lemondott a jogi eszközökről, így a patrónusok a hiányzásokat a szülőkkel egyeztetik csupán, nem kérünk orvosi igazolást</w:t>
      </w:r>
      <w:r>
        <w:rPr>
          <w:sz w:val="24"/>
          <w:szCs w:val="24"/>
        </w:rPr>
        <w:t>. A számok</w:t>
      </w:r>
      <w:r w:rsidRPr="00C708BF">
        <w:rPr>
          <w:sz w:val="24"/>
          <w:szCs w:val="24"/>
        </w:rPr>
        <w:t xml:space="preserve"> azt mutatják, hogy 10. évfolyamtól, mindkét tagozaton átlagosan egy napot minden diákunk lóg. Persze nyilván nem egyenletes eloszlásban. </w:t>
      </w:r>
    </w:p>
    <w:p w:rsidR="00D94E2A" w:rsidRDefault="00D94E2A" w:rsidP="00F8680E">
      <w:pPr>
        <w:pStyle w:val="Kiemeltidzet"/>
        <w:spacing w:line="240" w:lineRule="auto"/>
        <w:ind w:left="0" w:right="5"/>
        <w:jc w:val="center"/>
        <w:rPr>
          <w:sz w:val="24"/>
          <w:szCs w:val="24"/>
        </w:rPr>
      </w:pPr>
      <w:r>
        <w:rPr>
          <w:sz w:val="24"/>
          <w:szCs w:val="24"/>
        </w:rPr>
        <w:br w:type="page"/>
      </w:r>
      <w:r w:rsidRPr="00C708BF">
        <w:rPr>
          <w:sz w:val="24"/>
          <w:szCs w:val="24"/>
        </w:rPr>
        <w:lastRenderedPageBreak/>
        <w:t>Érettségi eredmények</w:t>
      </w:r>
    </w:p>
    <w:p w:rsidR="00D94E2A" w:rsidRPr="002C5293" w:rsidRDefault="00D94E2A" w:rsidP="00FD5A05">
      <w:pPr>
        <w:spacing w:line="240" w:lineRule="auto"/>
      </w:pPr>
      <w:r>
        <w:t xml:space="preserve">(Megjegyzés: A </w:t>
      </w:r>
      <w:proofErr w:type="spellStart"/>
      <w:r>
        <w:t>tárgyankénti</w:t>
      </w:r>
      <w:proofErr w:type="spellEnd"/>
      <w:r>
        <w:t xml:space="preserve"> részletes adatok a levél végén találhatók.)</w:t>
      </w:r>
    </w:p>
    <w:p w:rsidR="00D94E2A" w:rsidRPr="00D77591" w:rsidRDefault="009653F1" w:rsidP="00FD5A05">
      <w:pPr>
        <w:pStyle w:val="Cmsor3"/>
        <w:spacing w:line="240" w:lineRule="auto"/>
        <w:rPr>
          <w:rFonts w:ascii="Calibri" w:hAnsi="Calibri" w:cs="Calibri"/>
          <w:color w:val="3366FF"/>
          <w:sz w:val="24"/>
          <w:szCs w:val="24"/>
        </w:rPr>
      </w:pPr>
      <w:r>
        <w:rPr>
          <w:noProof/>
          <w:lang w:eastAsia="hu-HU"/>
        </w:rPr>
        <w:drawing>
          <wp:anchor distT="0" distB="0" distL="114300" distR="114300" simplePos="0" relativeHeight="251658240" behindDoc="0" locked="0" layoutInCell="1" allowOverlap="1">
            <wp:simplePos x="0" y="0"/>
            <wp:positionH relativeFrom="margin">
              <wp:posOffset>4596765</wp:posOffset>
            </wp:positionH>
            <wp:positionV relativeFrom="paragraph">
              <wp:posOffset>5080</wp:posOffset>
            </wp:positionV>
            <wp:extent cx="1876425" cy="1477010"/>
            <wp:effectExtent l="0" t="0" r="0" b="0"/>
            <wp:wrapSquare wrapText="bothSides"/>
            <wp:docPr id="5" name="image2.jpg" descr="http://www.akg.hu/wp-content/uploads/2017/06/2017erettsegi_hetosztaly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http://www.akg.hu/wp-content/uploads/2017/06/2017erettsegi_hetosztaly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477010"/>
                    </a:xfrm>
                    <a:prstGeom prst="rect">
                      <a:avLst/>
                    </a:prstGeom>
                    <a:noFill/>
                  </pic:spPr>
                </pic:pic>
              </a:graphicData>
            </a:graphic>
            <wp14:sizeRelH relativeFrom="page">
              <wp14:pctWidth>0</wp14:pctWidth>
            </wp14:sizeRelH>
            <wp14:sizeRelV relativeFrom="page">
              <wp14:pctHeight>0</wp14:pctHeight>
            </wp14:sizeRelV>
          </wp:anchor>
        </w:drawing>
      </w:r>
      <w:r w:rsidR="00D94E2A" w:rsidRPr="00D77591">
        <w:rPr>
          <w:rFonts w:ascii="Calibri" w:hAnsi="Calibri" w:cs="Calibri"/>
          <w:color w:val="3366FF"/>
          <w:sz w:val="24"/>
          <w:szCs w:val="24"/>
        </w:rPr>
        <w:t>A hétosztályos tagozat végzős, 12. évfolyamos tanulói (57 fő)</w:t>
      </w:r>
    </w:p>
    <w:p w:rsidR="00D94E2A" w:rsidRDefault="00D94E2A" w:rsidP="00F8680E">
      <w:pPr>
        <w:pStyle w:val="Norml1"/>
        <w:spacing w:after="0" w:line="240" w:lineRule="auto"/>
        <w:rPr>
          <w:sz w:val="24"/>
          <w:szCs w:val="24"/>
        </w:rPr>
      </w:pPr>
    </w:p>
    <w:p w:rsidR="00D94E2A" w:rsidRPr="00D77591" w:rsidRDefault="00D94E2A" w:rsidP="00D77591">
      <w:pPr>
        <w:pStyle w:val="Norml1"/>
        <w:spacing w:after="120" w:line="240" w:lineRule="auto"/>
        <w:rPr>
          <w:sz w:val="24"/>
          <w:szCs w:val="24"/>
        </w:rPr>
      </w:pPr>
      <w:r w:rsidRPr="00D77591">
        <w:rPr>
          <w:sz w:val="24"/>
          <w:szCs w:val="24"/>
        </w:rPr>
        <w:t>1. Emelt szintű vizsgák száma</w:t>
      </w:r>
    </w:p>
    <w:p w:rsidR="00D94E2A" w:rsidRPr="00D77591" w:rsidRDefault="00D94E2A" w:rsidP="00D77591">
      <w:pPr>
        <w:pStyle w:val="Norml1"/>
        <w:spacing w:after="120" w:line="240" w:lineRule="auto"/>
        <w:jc w:val="both"/>
        <w:rPr>
          <w:sz w:val="24"/>
          <w:szCs w:val="24"/>
        </w:rPr>
      </w:pPr>
      <w:r w:rsidRPr="00D77591">
        <w:rPr>
          <w:sz w:val="24"/>
          <w:szCs w:val="24"/>
        </w:rPr>
        <w:t>Az összesen 387 vizsga közül 111 vizsga volt emelt szintű (28,7%).</w:t>
      </w:r>
      <w:r w:rsidRPr="00D77591">
        <w:rPr>
          <w:sz w:val="24"/>
          <w:szCs w:val="24"/>
        </w:rPr>
        <w:br/>
        <w:t>[Országos arány: </w:t>
      </w:r>
      <w:hyperlink r:id="rId8">
        <w:r w:rsidRPr="00D77591">
          <w:rPr>
            <w:color w:val="3399CC"/>
            <w:sz w:val="24"/>
            <w:szCs w:val="24"/>
            <w:u w:val="single"/>
          </w:rPr>
          <w:t>10,3%</w:t>
        </w:r>
      </w:hyperlink>
      <w:r w:rsidRPr="00D77591">
        <w:rPr>
          <w:sz w:val="24"/>
          <w:szCs w:val="24"/>
        </w:rPr>
        <w:t xml:space="preserve">] </w:t>
      </w:r>
      <w:r w:rsidRPr="00D77591">
        <w:rPr>
          <w:color w:val="444444"/>
          <w:sz w:val="24"/>
          <w:szCs w:val="24"/>
        </w:rPr>
        <w:t>Az egy főre jutó emelt szintű vizsgák átlagos száma: 1,95 db</w:t>
      </w:r>
    </w:p>
    <w:p w:rsidR="00D94E2A" w:rsidRPr="00D77591" w:rsidRDefault="00D94E2A" w:rsidP="00D77591">
      <w:pPr>
        <w:pStyle w:val="Norml1"/>
        <w:spacing w:after="120" w:line="240" w:lineRule="auto"/>
        <w:rPr>
          <w:sz w:val="24"/>
          <w:szCs w:val="24"/>
        </w:rPr>
      </w:pPr>
      <w:r w:rsidRPr="00D77591">
        <w:rPr>
          <w:sz w:val="24"/>
          <w:szCs w:val="24"/>
        </w:rPr>
        <w:t xml:space="preserve">2. Nyelvvizsgák </w:t>
      </w:r>
    </w:p>
    <w:p w:rsidR="00D94E2A" w:rsidRPr="00D77591" w:rsidRDefault="00D94E2A" w:rsidP="00D77591">
      <w:pPr>
        <w:pStyle w:val="Norml1"/>
        <w:spacing w:after="120" w:line="240" w:lineRule="auto"/>
        <w:jc w:val="both"/>
        <w:rPr>
          <w:color w:val="auto"/>
          <w:sz w:val="24"/>
          <w:szCs w:val="24"/>
        </w:rPr>
      </w:pPr>
      <w:r w:rsidRPr="00D77591">
        <w:rPr>
          <w:color w:val="auto"/>
          <w:sz w:val="24"/>
          <w:szCs w:val="24"/>
        </w:rPr>
        <w:t>Emelt szintű nyelvi érettségivel 55 középfokú (B2) és 6 alapfokú (B1) nyelvvizsgát szereztek a tanulók. (Megjegyzés: ennél lényegesen több nyelvvizsgája volt a tanulóknak, itt csak az érettségin szerzett nyelvvizsgát jelezzük.)</w:t>
      </w:r>
    </w:p>
    <w:p w:rsidR="00D94E2A" w:rsidRPr="00D77591" w:rsidRDefault="00D94E2A" w:rsidP="00D77591">
      <w:pPr>
        <w:pStyle w:val="Norml1"/>
        <w:spacing w:after="120" w:line="240" w:lineRule="auto"/>
        <w:rPr>
          <w:color w:val="auto"/>
          <w:sz w:val="24"/>
          <w:szCs w:val="24"/>
        </w:rPr>
      </w:pPr>
      <w:r w:rsidRPr="00D77591">
        <w:rPr>
          <w:color w:val="auto"/>
          <w:sz w:val="24"/>
          <w:szCs w:val="24"/>
        </w:rPr>
        <w:t>3. Eredmények</w:t>
      </w:r>
    </w:p>
    <w:p w:rsidR="00D94E2A" w:rsidRPr="00D77591" w:rsidRDefault="00D94E2A" w:rsidP="00D77591">
      <w:pPr>
        <w:pStyle w:val="Norml1"/>
        <w:shd w:val="clear" w:color="auto" w:fill="FFFFFF"/>
        <w:spacing w:after="120" w:line="240" w:lineRule="auto"/>
        <w:jc w:val="both"/>
        <w:rPr>
          <w:color w:val="auto"/>
          <w:sz w:val="24"/>
          <w:szCs w:val="24"/>
        </w:rPr>
      </w:pPr>
      <w:r w:rsidRPr="00D77591">
        <w:rPr>
          <w:color w:val="auto"/>
          <w:sz w:val="24"/>
          <w:szCs w:val="24"/>
        </w:rPr>
        <w:t>Minden megszerzett jegy átlaga 4,64-es átlagot ad, a megszerzett eredmények százalékának átlaga 78,6%.</w:t>
      </w:r>
    </w:p>
    <w:p w:rsidR="00D94E2A" w:rsidRPr="00D77591" w:rsidRDefault="00D94E2A" w:rsidP="00D77591">
      <w:pPr>
        <w:pStyle w:val="Norml1"/>
        <w:shd w:val="clear" w:color="auto" w:fill="FFFFFF"/>
        <w:spacing w:after="120" w:line="240" w:lineRule="auto"/>
        <w:jc w:val="both"/>
        <w:rPr>
          <w:color w:val="auto"/>
          <w:sz w:val="24"/>
          <w:szCs w:val="24"/>
        </w:rPr>
      </w:pPr>
      <w:r w:rsidRPr="00D77591">
        <w:rPr>
          <w:color w:val="auto"/>
          <w:sz w:val="24"/>
          <w:szCs w:val="24"/>
        </w:rPr>
        <w:t xml:space="preserve">Középszinten </w:t>
      </w:r>
      <w:proofErr w:type="spellStart"/>
      <w:r w:rsidRPr="00D77591">
        <w:rPr>
          <w:color w:val="auto"/>
          <w:sz w:val="24"/>
          <w:szCs w:val="24"/>
        </w:rPr>
        <w:t>ugyanezek</w:t>
      </w:r>
      <w:proofErr w:type="spellEnd"/>
      <w:r w:rsidRPr="00D77591">
        <w:rPr>
          <w:color w:val="auto"/>
          <w:sz w:val="24"/>
          <w:szCs w:val="24"/>
        </w:rPr>
        <w:t xml:space="preserve"> az átlagok 4,55 és 80%, emelt szinten pedig 4,85 és 75%. A tanulói átlagok átlaga 4,61. A százalékos átlagok átlaga 78%.</w:t>
      </w:r>
    </w:p>
    <w:p w:rsidR="00D94E2A" w:rsidRPr="00D77591" w:rsidRDefault="009653F1" w:rsidP="00D77591">
      <w:pPr>
        <w:pStyle w:val="Cmsor3"/>
        <w:spacing w:before="0" w:after="120" w:line="240" w:lineRule="auto"/>
        <w:rPr>
          <w:rFonts w:ascii="Calibri" w:hAnsi="Calibri" w:cs="Calibri"/>
          <w:color w:val="3366FF"/>
          <w:sz w:val="24"/>
          <w:szCs w:val="24"/>
        </w:rPr>
      </w:pPr>
      <w:r>
        <w:rPr>
          <w:noProof/>
          <w:lang w:eastAsia="hu-HU"/>
        </w:rPr>
        <w:drawing>
          <wp:anchor distT="0" distB="0" distL="114300" distR="114300" simplePos="0" relativeHeight="251659264" behindDoc="0" locked="0" layoutInCell="1" allowOverlap="1">
            <wp:simplePos x="0" y="0"/>
            <wp:positionH relativeFrom="margin">
              <wp:posOffset>4813935</wp:posOffset>
            </wp:positionH>
            <wp:positionV relativeFrom="paragraph">
              <wp:posOffset>259080</wp:posOffset>
            </wp:positionV>
            <wp:extent cx="1664970" cy="1442720"/>
            <wp:effectExtent l="0" t="0" r="0" b="0"/>
            <wp:wrapSquare wrapText="bothSides"/>
            <wp:docPr id="4" name="image5.jpg" descr="http://www.akg.hu/wp-content/uploads/2017/06/2017erettsegi_otosztaly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http://www.akg.hu/wp-content/uploads/2017/06/2017erettsegi_otosztaly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970" cy="1442720"/>
                    </a:xfrm>
                    <a:prstGeom prst="rect">
                      <a:avLst/>
                    </a:prstGeom>
                    <a:noFill/>
                  </pic:spPr>
                </pic:pic>
              </a:graphicData>
            </a:graphic>
            <wp14:sizeRelH relativeFrom="page">
              <wp14:pctWidth>0</wp14:pctWidth>
            </wp14:sizeRelH>
            <wp14:sizeRelV relativeFrom="page">
              <wp14:pctHeight>0</wp14:pctHeight>
            </wp14:sizeRelV>
          </wp:anchor>
        </w:drawing>
      </w:r>
      <w:r w:rsidR="00D94E2A" w:rsidRPr="00D77591">
        <w:rPr>
          <w:rFonts w:ascii="Calibri" w:hAnsi="Calibri" w:cs="Calibri"/>
          <w:color w:val="3366FF"/>
          <w:sz w:val="24"/>
          <w:szCs w:val="24"/>
        </w:rPr>
        <w:t>Az ötosztályos gimnáziumi képzés végzős, 12. évfolyamos tanulói (27 fő)</w:t>
      </w:r>
    </w:p>
    <w:p w:rsidR="00D94E2A" w:rsidRPr="00D77591" w:rsidRDefault="00D94E2A" w:rsidP="00D77591">
      <w:pPr>
        <w:pStyle w:val="Norml1"/>
        <w:spacing w:after="120" w:line="240" w:lineRule="auto"/>
        <w:rPr>
          <w:color w:val="auto"/>
          <w:sz w:val="24"/>
          <w:szCs w:val="24"/>
        </w:rPr>
      </w:pPr>
      <w:bookmarkStart w:id="0" w:name="_gjdgxs" w:colFirst="0" w:colLast="0"/>
      <w:bookmarkEnd w:id="0"/>
      <w:r w:rsidRPr="00D77591">
        <w:rPr>
          <w:color w:val="auto"/>
          <w:sz w:val="24"/>
          <w:szCs w:val="24"/>
        </w:rPr>
        <w:t>1. Emelt szintű vizsgák</w:t>
      </w:r>
    </w:p>
    <w:p w:rsidR="00D94E2A" w:rsidRPr="00D77591" w:rsidRDefault="00D94E2A" w:rsidP="00D77591">
      <w:pPr>
        <w:pStyle w:val="Norml1"/>
        <w:shd w:val="clear" w:color="auto" w:fill="FFFFFF"/>
        <w:spacing w:after="120" w:line="240" w:lineRule="auto"/>
        <w:rPr>
          <w:color w:val="auto"/>
          <w:sz w:val="24"/>
          <w:szCs w:val="24"/>
        </w:rPr>
      </w:pPr>
      <w:r w:rsidRPr="00D77591">
        <w:rPr>
          <w:color w:val="auto"/>
          <w:sz w:val="24"/>
          <w:szCs w:val="24"/>
        </w:rPr>
        <w:t>Az összesen 155 vizsga közül 42 vizsga volt emelt szintű (27,1%).</w:t>
      </w:r>
      <w:r w:rsidRPr="00D77591">
        <w:rPr>
          <w:color w:val="auto"/>
          <w:sz w:val="24"/>
          <w:szCs w:val="24"/>
        </w:rPr>
        <w:br/>
        <w:t>[Országos arány: </w:t>
      </w:r>
      <w:hyperlink r:id="rId10">
        <w:r w:rsidRPr="00D77591">
          <w:rPr>
            <w:color w:val="auto"/>
            <w:sz w:val="24"/>
            <w:szCs w:val="24"/>
            <w:u w:val="single"/>
          </w:rPr>
          <w:t>10,3%</w:t>
        </w:r>
      </w:hyperlink>
      <w:r w:rsidRPr="00D77591">
        <w:rPr>
          <w:color w:val="auto"/>
          <w:sz w:val="24"/>
          <w:szCs w:val="24"/>
        </w:rPr>
        <w:t>] Az egy főre jutó emelt szintű vizsgák átlagos száma: 1,6 db</w:t>
      </w:r>
    </w:p>
    <w:p w:rsidR="00D94E2A" w:rsidRPr="00D77591" w:rsidRDefault="00D94E2A" w:rsidP="00D77591">
      <w:pPr>
        <w:pStyle w:val="Norml1"/>
        <w:spacing w:after="120" w:line="240" w:lineRule="auto"/>
        <w:rPr>
          <w:color w:val="auto"/>
          <w:sz w:val="24"/>
          <w:szCs w:val="24"/>
        </w:rPr>
      </w:pPr>
      <w:r w:rsidRPr="00D77591">
        <w:rPr>
          <w:color w:val="auto"/>
          <w:sz w:val="24"/>
          <w:szCs w:val="24"/>
        </w:rPr>
        <w:t xml:space="preserve">2. Nyelvvizsgák </w:t>
      </w:r>
    </w:p>
    <w:p w:rsidR="00D94E2A" w:rsidRPr="00D77591" w:rsidRDefault="00D94E2A" w:rsidP="00D77591">
      <w:pPr>
        <w:pStyle w:val="Norml1"/>
        <w:spacing w:after="120" w:line="240" w:lineRule="auto"/>
        <w:jc w:val="both"/>
        <w:rPr>
          <w:color w:val="auto"/>
          <w:sz w:val="24"/>
          <w:szCs w:val="24"/>
        </w:rPr>
      </w:pPr>
      <w:r w:rsidRPr="00D77591">
        <w:rPr>
          <w:color w:val="auto"/>
          <w:sz w:val="24"/>
          <w:szCs w:val="24"/>
        </w:rPr>
        <w:t>Emelt szintű nyelvi érettségivel 16 középfokú (B2) és 1 alapfokú (B1) nyelvvizsgát szereztek a tanulók. (Megjegyzés: ennél lényegesen több nyelvvizsgája volt a tanulóknak, itt csak az érettségin szerzett nyelvvizsgát jelezzük)</w:t>
      </w:r>
    </w:p>
    <w:p w:rsidR="00D94E2A" w:rsidRPr="00D77591" w:rsidRDefault="00D94E2A" w:rsidP="00D77591">
      <w:pPr>
        <w:pStyle w:val="Norml1"/>
        <w:shd w:val="clear" w:color="auto" w:fill="FFFFFF"/>
        <w:spacing w:after="120" w:line="240" w:lineRule="auto"/>
        <w:jc w:val="both"/>
        <w:rPr>
          <w:color w:val="auto"/>
          <w:sz w:val="24"/>
          <w:szCs w:val="24"/>
        </w:rPr>
      </w:pPr>
      <w:r w:rsidRPr="00D77591">
        <w:rPr>
          <w:color w:val="auto"/>
          <w:sz w:val="24"/>
          <w:szCs w:val="24"/>
        </w:rPr>
        <w:t>3. Eredmények</w:t>
      </w:r>
    </w:p>
    <w:p w:rsidR="00D94E2A" w:rsidRPr="00D77591" w:rsidRDefault="00D94E2A" w:rsidP="00D77591">
      <w:pPr>
        <w:pStyle w:val="Norml1"/>
        <w:shd w:val="clear" w:color="auto" w:fill="FFFFFF"/>
        <w:spacing w:after="120" w:line="240" w:lineRule="auto"/>
        <w:jc w:val="both"/>
        <w:rPr>
          <w:color w:val="auto"/>
          <w:sz w:val="24"/>
          <w:szCs w:val="24"/>
        </w:rPr>
      </w:pPr>
      <w:r w:rsidRPr="00D77591">
        <w:rPr>
          <w:color w:val="auto"/>
          <w:sz w:val="24"/>
          <w:szCs w:val="24"/>
        </w:rPr>
        <w:t>Minden megszerzett jegy átlaga 4,74-es átlagot ad, a megszerzett eredmények százalékának átlaga 82,3%.</w:t>
      </w:r>
      <w:r w:rsidRPr="00D77591">
        <w:rPr>
          <w:color w:val="auto"/>
          <w:sz w:val="24"/>
          <w:szCs w:val="24"/>
        </w:rPr>
        <w:br/>
        <w:t xml:space="preserve">Középszinten </w:t>
      </w:r>
      <w:proofErr w:type="spellStart"/>
      <w:r w:rsidRPr="00D77591">
        <w:rPr>
          <w:color w:val="auto"/>
          <w:sz w:val="24"/>
          <w:szCs w:val="24"/>
        </w:rPr>
        <w:t>ugyanezek</w:t>
      </w:r>
      <w:proofErr w:type="spellEnd"/>
      <w:r w:rsidRPr="00D77591">
        <w:rPr>
          <w:color w:val="auto"/>
          <w:sz w:val="24"/>
          <w:szCs w:val="24"/>
        </w:rPr>
        <w:t xml:space="preserve"> az átlagok 4,68 és 83,4%,</w:t>
      </w:r>
      <w:r>
        <w:rPr>
          <w:color w:val="auto"/>
          <w:sz w:val="24"/>
          <w:szCs w:val="24"/>
        </w:rPr>
        <w:t xml:space="preserve"> </w:t>
      </w:r>
      <w:r w:rsidRPr="00D77591">
        <w:rPr>
          <w:color w:val="auto"/>
          <w:sz w:val="24"/>
          <w:szCs w:val="24"/>
        </w:rPr>
        <w:t>emelt szinten pedig 4,9 és 79,3%. A tanulói átlagok átlaga 4,73. A százalékos átlagok átlaga 82,15%.</w:t>
      </w:r>
    </w:p>
    <w:p w:rsidR="00D94E2A" w:rsidRPr="00C708BF" w:rsidRDefault="009653F1" w:rsidP="007254B3">
      <w:pPr>
        <w:pStyle w:val="Norml1"/>
        <w:spacing w:line="240" w:lineRule="auto"/>
        <w:jc w:val="center"/>
        <w:rPr>
          <w:sz w:val="24"/>
          <w:szCs w:val="24"/>
        </w:rPr>
      </w:pPr>
      <w:r>
        <w:rPr>
          <w:noProof/>
          <w:sz w:val="24"/>
          <w:szCs w:val="24"/>
          <w:lang w:eastAsia="hu-HU"/>
        </w:rPr>
        <w:lastRenderedPageBreak/>
        <w:drawing>
          <wp:inline distT="0" distB="0" distL="0" distR="0">
            <wp:extent cx="5429250" cy="2838450"/>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838450"/>
                    </a:xfrm>
                    <a:prstGeom prst="rect">
                      <a:avLst/>
                    </a:prstGeom>
                    <a:noFill/>
                    <a:ln>
                      <a:noFill/>
                    </a:ln>
                  </pic:spPr>
                </pic:pic>
              </a:graphicData>
            </a:graphic>
          </wp:inline>
        </w:drawing>
      </w:r>
    </w:p>
    <w:p w:rsidR="00D94E2A" w:rsidRDefault="00D94E2A" w:rsidP="00FD5A05">
      <w:pPr>
        <w:spacing w:line="240" w:lineRule="auto"/>
        <w:rPr>
          <w:b/>
          <w:sz w:val="24"/>
          <w:szCs w:val="24"/>
        </w:rPr>
      </w:pPr>
      <w:r w:rsidRPr="00C708BF">
        <w:rPr>
          <w:b/>
          <w:sz w:val="24"/>
          <w:szCs w:val="24"/>
        </w:rPr>
        <w:t>Jellemzők</w:t>
      </w:r>
      <w:r w:rsidRPr="00C708BF">
        <w:rPr>
          <w:sz w:val="24"/>
          <w:szCs w:val="24"/>
        </w:rPr>
        <w:t xml:space="preserve">, </w:t>
      </w:r>
      <w:r w:rsidRPr="00C708BF">
        <w:rPr>
          <w:b/>
          <w:sz w:val="24"/>
          <w:szCs w:val="24"/>
        </w:rPr>
        <w:t>következtetések</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Általában hat tárgyból érettségiznek tanulóink ebből kettő az emelt szintű.</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Kiegyenlítődött a két tagozat eredménye, sőt az öt évfolyamos a korábbi évek hét évfolyamos átlagoknál is kicsit jobb eredménnyel zárt.</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 xml:space="preserve">A hét évfolyamos tagozat bár kicsit gyengébb eredménnyel zárt, mint a korábbi évek átlaga, de jobb eredményt értek a tanulók, mint a 12. év végi bizonyítvány átlaguk volt.  </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A tipikus érettségiző a kötelező tárgyak mellett (magyart, történelem, matematika), a két nyelvből érettségizik a hét évfolyamoson, egy nyelvből, angolból, valamint egy plusz választott tárgyból az öt év évfolyamoson.</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Az érettségin szerzett nyelvvizsga általánossá vált, oly módon, hogy előrehozott érettségiként középszinten, majd szintemelőként érettségiznek a tanulók. A hét évfolyamoson 160 nyelvi érettségi 57 főre, az öt évfolyamoson 47 vizsga 27 főre. Ami azt jelzi, hogy az öt évfolyamoson a második nyelvből nem érik el tipikusan az emelt érettségi szintet.</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A választott tárgyak a hét évfolyamoson inkább a reáltárgyak (természettudományos. gazdasági tárgyak, informatika), míg az öt évfolyamoson inkább művészeti tárgyak (művészettörténet, mozgókép kultúra) voltak.</w:t>
      </w:r>
    </w:p>
    <w:p w:rsidR="00D94E2A" w:rsidRPr="007254B3" w:rsidRDefault="00D94E2A" w:rsidP="007254B3">
      <w:pPr>
        <w:pStyle w:val="Listaszerbekezds"/>
        <w:numPr>
          <w:ilvl w:val="0"/>
          <w:numId w:val="39"/>
        </w:numPr>
        <w:spacing w:line="240" w:lineRule="auto"/>
        <w:ind w:left="399" w:hanging="357"/>
        <w:jc w:val="both"/>
        <w:rPr>
          <w:sz w:val="24"/>
          <w:szCs w:val="24"/>
        </w:rPr>
      </w:pPr>
      <w:r w:rsidRPr="007254B3">
        <w:rPr>
          <w:sz w:val="24"/>
          <w:szCs w:val="24"/>
        </w:rPr>
        <w:t>Sajnos gondot okoz, hogy az emelt szintet választók sem teljesítenek kiemelkedően jól a reáltárgyakból (biológia, kémia, matematika), 65</w:t>
      </w:r>
      <w:r>
        <w:rPr>
          <w:sz w:val="24"/>
          <w:szCs w:val="24"/>
        </w:rPr>
        <w:t>–</w:t>
      </w:r>
      <w:r w:rsidRPr="007254B3">
        <w:rPr>
          <w:sz w:val="24"/>
          <w:szCs w:val="24"/>
        </w:rPr>
        <w:t>70% cs</w:t>
      </w:r>
      <w:r w:rsidR="00226126">
        <w:rPr>
          <w:sz w:val="24"/>
          <w:szCs w:val="24"/>
        </w:rPr>
        <w:t>ak az átlag.</w:t>
      </w:r>
    </w:p>
    <w:p w:rsidR="00D94E2A" w:rsidRDefault="00D94E2A" w:rsidP="007254B3">
      <w:pPr>
        <w:pStyle w:val="Kiemeltidzet"/>
        <w:spacing w:line="240" w:lineRule="auto"/>
        <w:ind w:left="0" w:right="62"/>
        <w:jc w:val="center"/>
        <w:rPr>
          <w:sz w:val="24"/>
          <w:szCs w:val="24"/>
        </w:rPr>
      </w:pPr>
      <w:r w:rsidRPr="00C708BF">
        <w:rPr>
          <w:sz w:val="24"/>
          <w:szCs w:val="24"/>
        </w:rPr>
        <w:t>A tanárértékelésről</w:t>
      </w:r>
    </w:p>
    <w:p w:rsidR="00D94E2A" w:rsidRDefault="00D94E2A" w:rsidP="007254B3">
      <w:pPr>
        <w:pStyle w:val="Norml1"/>
        <w:spacing w:line="240" w:lineRule="auto"/>
        <w:jc w:val="both"/>
        <w:rPr>
          <w:sz w:val="24"/>
          <w:szCs w:val="24"/>
        </w:rPr>
      </w:pPr>
      <w:r>
        <w:rPr>
          <w:sz w:val="24"/>
          <w:szCs w:val="24"/>
        </w:rPr>
        <w:t>Mivel eddig nem vettünk részt az állami portfólión és külső szakfelügyeleten alapuló pedagógus életpályamodellben (később muszáj lesz),</w:t>
      </w:r>
      <w:r w:rsidRPr="00DA1FAF">
        <w:rPr>
          <w:sz w:val="24"/>
          <w:szCs w:val="24"/>
        </w:rPr>
        <w:t xml:space="preserve"> </w:t>
      </w:r>
      <w:r>
        <w:rPr>
          <w:sz w:val="24"/>
          <w:szCs w:val="24"/>
        </w:rPr>
        <w:t>a</w:t>
      </w:r>
      <w:r w:rsidRPr="00DA1FAF">
        <w:rPr>
          <w:sz w:val="24"/>
          <w:szCs w:val="24"/>
        </w:rPr>
        <w:t>z AKG pedagógusai</w:t>
      </w:r>
      <w:r>
        <w:rPr>
          <w:sz w:val="24"/>
          <w:szCs w:val="24"/>
        </w:rPr>
        <w:t>nak évről évre látszólag csak egy</w:t>
      </w:r>
      <w:r w:rsidRPr="00DA1FAF">
        <w:rPr>
          <w:sz w:val="24"/>
          <w:szCs w:val="24"/>
        </w:rPr>
        <w:t xml:space="preserve"> objektív visszajelzése van a munkájukról, ez az április végi teljes körű tanulói értékelés hét fokozatú skálán, öt szempont szerint</w:t>
      </w:r>
      <w:r>
        <w:rPr>
          <w:sz w:val="24"/>
          <w:szCs w:val="24"/>
        </w:rPr>
        <w:t xml:space="preserve">. Valójában persze számtalan visszajelzést kapnak kollégáink. Egyrészt a kisiskolák patrónusaitól, másrészt minden év végén saját csoportjaiktól, de kétségtelen tény, hogy lenne igény legtöbb AKG-s tanárban valamilyen szervezettebb, standardra is építő visszajelzésre a napi munkájukról. Sokan kérnek óralátogatást a szakmai műhelyben, vagy a mentoroktól. Azt is tudja minden kolléga, hogy nincs verseny a kapott átlagok alapján, de mégis minden évben az egyéni visszajelzés legfontosabb mércéje a tanulói értékelés. Bár a legelső év óta mindig volt valamilyen alkalom a tanulói vélemények összegyűjtésére, változatlan – így összehasonlítható –, formában 2002 óta szervezzük meg egy időben a minden tanulóra kiterjedő mérést. (Két éve már digitálisan.) A részletes adatokat az AKG honlapján minden évben közzétesszük. </w:t>
      </w:r>
    </w:p>
    <w:p w:rsidR="00D94E2A" w:rsidRPr="00C708BF" w:rsidRDefault="00D94E2A" w:rsidP="00FD5A05">
      <w:pPr>
        <w:pStyle w:val="Cmsor3"/>
        <w:spacing w:line="240" w:lineRule="auto"/>
        <w:jc w:val="center"/>
        <w:rPr>
          <w:rFonts w:ascii="Calibri" w:hAnsi="Calibri" w:cs="Calibri"/>
          <w:sz w:val="24"/>
          <w:szCs w:val="24"/>
        </w:rPr>
      </w:pPr>
      <w:r w:rsidRPr="00C708BF">
        <w:rPr>
          <w:rFonts w:ascii="Calibri" w:hAnsi="Calibri" w:cs="Calibri"/>
          <w:sz w:val="24"/>
          <w:szCs w:val="24"/>
        </w:rPr>
        <w:lastRenderedPageBreak/>
        <w:t>Tanulói vélemények a szaktanárokról</w:t>
      </w:r>
    </w:p>
    <w:p w:rsidR="00D94E2A" w:rsidRDefault="009653F1" w:rsidP="007254B3">
      <w:pPr>
        <w:pStyle w:val="Norml1"/>
        <w:spacing w:line="240" w:lineRule="auto"/>
        <w:jc w:val="center"/>
        <w:rPr>
          <w:sz w:val="24"/>
          <w:szCs w:val="24"/>
        </w:rPr>
      </w:pPr>
      <w:r>
        <w:rPr>
          <w:noProof/>
          <w:sz w:val="24"/>
          <w:szCs w:val="24"/>
          <w:lang w:eastAsia="hu-HU"/>
        </w:rPr>
        <w:drawing>
          <wp:inline distT="0" distB="0" distL="0" distR="0">
            <wp:extent cx="5553075" cy="3152775"/>
            <wp:effectExtent l="0" t="0" r="0" b="0"/>
            <wp:docPr id="2" name="image10.jpg" descr="http://www2.akg.hu/tanarertekeles/2017ta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http://www2.akg.hu/tanarertekeles/2017tan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3152775"/>
                    </a:xfrm>
                    <a:prstGeom prst="rect">
                      <a:avLst/>
                    </a:prstGeom>
                    <a:noFill/>
                    <a:ln>
                      <a:noFill/>
                    </a:ln>
                  </pic:spPr>
                </pic:pic>
              </a:graphicData>
            </a:graphic>
          </wp:inline>
        </w:drawing>
      </w:r>
    </w:p>
    <w:p w:rsidR="00D94E2A" w:rsidRPr="00C708BF" w:rsidRDefault="00D94E2A" w:rsidP="00FD5A05">
      <w:pPr>
        <w:pStyle w:val="Norml1"/>
        <w:spacing w:line="240" w:lineRule="auto"/>
        <w:rPr>
          <w:sz w:val="24"/>
          <w:szCs w:val="24"/>
        </w:rPr>
      </w:pPr>
    </w:p>
    <w:p w:rsidR="00D94E2A" w:rsidRPr="00C708BF" w:rsidRDefault="00D94E2A" w:rsidP="00FD5A05">
      <w:pPr>
        <w:pStyle w:val="Cmsor3"/>
        <w:spacing w:line="240" w:lineRule="auto"/>
        <w:jc w:val="center"/>
        <w:rPr>
          <w:rFonts w:ascii="Calibri" w:hAnsi="Calibri" w:cs="Calibri"/>
          <w:sz w:val="24"/>
          <w:szCs w:val="24"/>
        </w:rPr>
      </w:pPr>
      <w:r w:rsidRPr="00C708BF">
        <w:rPr>
          <w:rFonts w:ascii="Calibri" w:hAnsi="Calibri" w:cs="Calibri"/>
          <w:sz w:val="24"/>
          <w:szCs w:val="24"/>
        </w:rPr>
        <w:t>Tanulói vélemények a patrónusokról</w:t>
      </w:r>
    </w:p>
    <w:p w:rsidR="00D94E2A" w:rsidRDefault="009653F1" w:rsidP="007254B3">
      <w:pPr>
        <w:pStyle w:val="Norml1"/>
        <w:spacing w:line="240" w:lineRule="auto"/>
        <w:jc w:val="center"/>
        <w:rPr>
          <w:sz w:val="24"/>
          <w:szCs w:val="24"/>
        </w:rPr>
      </w:pPr>
      <w:r>
        <w:rPr>
          <w:noProof/>
          <w:sz w:val="24"/>
          <w:szCs w:val="24"/>
          <w:lang w:eastAsia="hu-HU"/>
        </w:rPr>
        <w:drawing>
          <wp:inline distT="0" distB="0" distL="0" distR="0">
            <wp:extent cx="5781675" cy="3362325"/>
            <wp:effectExtent l="0" t="0" r="0" b="0"/>
            <wp:docPr id="3" name="image8.jpg" descr="http://www2.akg.hu/tanarertekeles/2017pa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http://www2.akg.hu/tanarertekeles/2017pat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3362325"/>
                    </a:xfrm>
                    <a:prstGeom prst="rect">
                      <a:avLst/>
                    </a:prstGeom>
                    <a:noFill/>
                    <a:ln>
                      <a:noFill/>
                    </a:ln>
                  </pic:spPr>
                </pic:pic>
              </a:graphicData>
            </a:graphic>
          </wp:inline>
        </w:drawing>
      </w:r>
    </w:p>
    <w:p w:rsidR="00D94E2A" w:rsidRPr="00574298" w:rsidRDefault="00D94E2A" w:rsidP="00FD5A05">
      <w:pPr>
        <w:pStyle w:val="Norml1"/>
        <w:spacing w:line="240" w:lineRule="auto"/>
        <w:rPr>
          <w:b/>
          <w:sz w:val="24"/>
          <w:szCs w:val="24"/>
        </w:rPr>
      </w:pPr>
      <w:r w:rsidRPr="00574298">
        <w:rPr>
          <w:b/>
          <w:sz w:val="24"/>
          <w:szCs w:val="24"/>
        </w:rPr>
        <w:t>Jellemzők, következ</w:t>
      </w:r>
      <w:r w:rsidR="009653F1">
        <w:rPr>
          <w:b/>
          <w:sz w:val="24"/>
          <w:szCs w:val="24"/>
        </w:rPr>
        <w:t>t</w:t>
      </w:r>
      <w:r w:rsidRPr="00574298">
        <w:rPr>
          <w:b/>
          <w:sz w:val="24"/>
          <w:szCs w:val="24"/>
        </w:rPr>
        <w:t>etések</w:t>
      </w:r>
    </w:p>
    <w:p w:rsidR="00D94E2A" w:rsidRDefault="00D94E2A" w:rsidP="007254B3">
      <w:pPr>
        <w:pStyle w:val="Norml1"/>
        <w:numPr>
          <w:ilvl w:val="0"/>
          <w:numId w:val="33"/>
        </w:numPr>
        <w:spacing w:line="240" w:lineRule="auto"/>
        <w:ind w:left="399"/>
        <w:jc w:val="both"/>
        <w:rPr>
          <w:sz w:val="24"/>
          <w:szCs w:val="24"/>
        </w:rPr>
      </w:pPr>
      <w:r>
        <w:rPr>
          <w:sz w:val="24"/>
          <w:szCs w:val="24"/>
        </w:rPr>
        <w:t xml:space="preserve"> A növekvő átlagok, kisebb ingadozásokkal hosszú távú trendnek tűnnek. Az látszik, hogy tanulóink elfogadják, tisztelik az AKG tanárait, elégedettek azzal, ami velük itt történik. A 15 év alatt 0,8–1,00 növekedés, rendkívül látványos. jó lenne érteni az okait, egyelőre nem találok rá érdemi magyarázatot, sem a tanári összetétel, sem a program nem változott olyan mértékben, hogy ilyen jelentős hosszú távú javulás legyen az AKG nevelőtestületében. </w:t>
      </w:r>
    </w:p>
    <w:p w:rsidR="00D94E2A" w:rsidRDefault="00D94E2A" w:rsidP="007254B3">
      <w:pPr>
        <w:pStyle w:val="Norml1"/>
        <w:numPr>
          <w:ilvl w:val="0"/>
          <w:numId w:val="33"/>
        </w:numPr>
        <w:spacing w:line="240" w:lineRule="auto"/>
        <w:ind w:left="399"/>
        <w:jc w:val="both"/>
        <w:rPr>
          <w:sz w:val="24"/>
          <w:szCs w:val="24"/>
        </w:rPr>
      </w:pPr>
      <w:r>
        <w:rPr>
          <w:sz w:val="24"/>
          <w:szCs w:val="24"/>
        </w:rPr>
        <w:t>A tanári rátermettség mindig a legmagasabb átlagot mutatja. Ez azt jelzi, hogy a tanulók, amikor kevésbé elégedettek az órákkal, értékeléssel, akkor a tanulói csoportot is bevonják az értékelendő szempontok közé.</w:t>
      </w:r>
    </w:p>
    <w:p w:rsidR="00D94E2A" w:rsidRDefault="00D94E2A" w:rsidP="007254B3">
      <w:pPr>
        <w:pStyle w:val="Norml1"/>
        <w:numPr>
          <w:ilvl w:val="0"/>
          <w:numId w:val="33"/>
        </w:numPr>
        <w:spacing w:line="240" w:lineRule="auto"/>
        <w:ind w:left="399"/>
        <w:jc w:val="both"/>
        <w:rPr>
          <w:sz w:val="24"/>
          <w:szCs w:val="24"/>
        </w:rPr>
      </w:pPr>
      <w:r>
        <w:rPr>
          <w:sz w:val="24"/>
          <w:szCs w:val="24"/>
        </w:rPr>
        <w:lastRenderedPageBreak/>
        <w:t>A patrónusi átlagok magasabbak, mint a szaktanáriak, ami – tekintettel arra, hogy ugyanazokról a tanárokról van szó- azt, jelzi, hogy a tanulók szorosabb, bizalmasabb kapcsolatuk alapján, elégedettebbek is patrónusként tanáraikkal.</w:t>
      </w:r>
    </w:p>
    <w:p w:rsidR="00D94E2A" w:rsidRDefault="00D94E2A" w:rsidP="007254B3">
      <w:pPr>
        <w:pStyle w:val="Norml1"/>
        <w:numPr>
          <w:ilvl w:val="0"/>
          <w:numId w:val="33"/>
        </w:numPr>
        <w:spacing w:line="240" w:lineRule="auto"/>
        <w:ind w:left="399"/>
        <w:jc w:val="both"/>
        <w:rPr>
          <w:sz w:val="24"/>
          <w:szCs w:val="24"/>
        </w:rPr>
      </w:pPr>
      <w:r>
        <w:rPr>
          <w:sz w:val="24"/>
          <w:szCs w:val="24"/>
        </w:rPr>
        <w:t xml:space="preserve"> 2017 az első év, hogy volt olyan szaktanár értékelési szempont, ami 6,00 fölé került (rátermettség).</w:t>
      </w:r>
    </w:p>
    <w:p w:rsidR="00D94E2A" w:rsidRDefault="00D94E2A" w:rsidP="007254B3">
      <w:pPr>
        <w:pStyle w:val="Norml1"/>
        <w:numPr>
          <w:ilvl w:val="0"/>
          <w:numId w:val="33"/>
        </w:numPr>
        <w:spacing w:line="240" w:lineRule="auto"/>
        <w:ind w:left="399"/>
        <w:jc w:val="both"/>
        <w:rPr>
          <w:sz w:val="24"/>
          <w:szCs w:val="24"/>
        </w:rPr>
      </w:pPr>
      <w:r>
        <w:rPr>
          <w:sz w:val="24"/>
          <w:szCs w:val="24"/>
        </w:rPr>
        <w:t>A patrónus értékelési szempontok közül egy van csupán 6.00 alatt, a foglalkozások légköre (5,80), sőt ez az átlag még egy kicsit még a szakórák légköre alatt is van (5,83). Ez azt jelzi, hogy a gyerekek a szerda délutáni közös foglalkozásokat, tanóraként kezelik. Nem elégedetlenek vele, de fontosabbnak tartják a patrónussal való személyes kapcsolatukat, fontos, hogy tisztázzuk velük a csibefoglalkozások funkcióját.</w:t>
      </w:r>
    </w:p>
    <w:p w:rsidR="00D94E2A" w:rsidRPr="00DA1FAF" w:rsidRDefault="00D94E2A" w:rsidP="00754BEE">
      <w:pPr>
        <w:pStyle w:val="Norml1"/>
        <w:numPr>
          <w:ilvl w:val="0"/>
          <w:numId w:val="33"/>
        </w:numPr>
        <w:spacing w:after="360" w:line="240" w:lineRule="auto"/>
        <w:ind w:left="397" w:hanging="357"/>
        <w:jc w:val="both"/>
        <w:rPr>
          <w:sz w:val="24"/>
          <w:szCs w:val="24"/>
        </w:rPr>
      </w:pPr>
      <w:r>
        <w:rPr>
          <w:sz w:val="24"/>
          <w:szCs w:val="24"/>
        </w:rPr>
        <w:t xml:space="preserve">Az évfolyamok közötti átlageltérés fő jellemzőiben az évtized óta szokásos módon alakult, azaz a nyitó és záró évfolyamoké általában magasabb, mint a középsőké. Ez a különbség a szaktanári értékelők esetében kevésbé egyértelmű, mert a 7. évfolyam elégedetlenebbnek látszik. Tekintettel arra, hogy ez már az elmúlt évben is így volt, valószínűsíthető, hogy a digitális iskola túl nagy váltás a tanulók számára. </w:t>
      </w:r>
    </w:p>
    <w:p w:rsidR="00D94E2A" w:rsidRDefault="00D94E2A" w:rsidP="00754BEE">
      <w:pPr>
        <w:pStyle w:val="Cmsor3"/>
        <w:pBdr>
          <w:bottom w:val="single" w:sz="6" w:space="1" w:color="3366FF"/>
        </w:pBdr>
        <w:spacing w:line="240" w:lineRule="auto"/>
        <w:jc w:val="center"/>
        <w:rPr>
          <w:rFonts w:ascii="Calibri" w:hAnsi="Calibri" w:cs="Calibri"/>
          <w:sz w:val="24"/>
          <w:szCs w:val="24"/>
        </w:rPr>
      </w:pPr>
      <w:r>
        <w:rPr>
          <w:rFonts w:ascii="Calibri" w:hAnsi="Calibri" w:cs="Calibri"/>
          <w:sz w:val="24"/>
          <w:szCs w:val="24"/>
        </w:rPr>
        <w:t>Külső megmérettetések</w:t>
      </w:r>
    </w:p>
    <w:p w:rsidR="00D94E2A" w:rsidRPr="00262BD0" w:rsidRDefault="00D94E2A" w:rsidP="00FD5A05">
      <w:pPr>
        <w:pStyle w:val="Norml1"/>
        <w:spacing w:line="240" w:lineRule="auto"/>
      </w:pPr>
    </w:p>
    <w:p w:rsidR="00D94E2A" w:rsidRDefault="00D94E2A" w:rsidP="007254B3">
      <w:pPr>
        <w:pStyle w:val="Norml1"/>
        <w:spacing w:line="240" w:lineRule="auto"/>
        <w:jc w:val="both"/>
        <w:rPr>
          <w:sz w:val="24"/>
          <w:szCs w:val="24"/>
        </w:rPr>
      </w:pPr>
      <w:r w:rsidRPr="00C708BF">
        <w:rPr>
          <w:sz w:val="24"/>
          <w:szCs w:val="24"/>
        </w:rPr>
        <w:t>A sikerek bemutatása, alapvető fo</w:t>
      </w:r>
      <w:r>
        <w:rPr>
          <w:sz w:val="24"/>
          <w:szCs w:val="24"/>
        </w:rPr>
        <w:t>ntosságú egy intézmény életében,</w:t>
      </w:r>
      <w:r w:rsidRPr="00C708BF">
        <w:rPr>
          <w:sz w:val="24"/>
          <w:szCs w:val="24"/>
        </w:rPr>
        <w:t xml:space="preserve"> </w:t>
      </w:r>
      <w:r>
        <w:rPr>
          <w:sz w:val="24"/>
          <w:szCs w:val="24"/>
        </w:rPr>
        <w:t>h</w:t>
      </w:r>
      <w:r w:rsidRPr="00C708BF">
        <w:rPr>
          <w:sz w:val="24"/>
          <w:szCs w:val="24"/>
        </w:rPr>
        <w:t>iszen a</w:t>
      </w:r>
      <w:r>
        <w:rPr>
          <w:sz w:val="24"/>
          <w:szCs w:val="24"/>
        </w:rPr>
        <w:t>z</w:t>
      </w:r>
      <w:r w:rsidRPr="00C708BF">
        <w:rPr>
          <w:sz w:val="24"/>
          <w:szCs w:val="24"/>
        </w:rPr>
        <w:t xml:space="preserve"> </w:t>
      </w:r>
      <w:r>
        <w:rPr>
          <w:sz w:val="24"/>
          <w:szCs w:val="24"/>
        </w:rPr>
        <w:t xml:space="preserve">érintett tanulók </w:t>
      </w:r>
      <w:r w:rsidRPr="00C708BF">
        <w:rPr>
          <w:sz w:val="24"/>
          <w:szCs w:val="24"/>
        </w:rPr>
        <w:t>megérdemlik, hogy mindenki lássa a kö</w:t>
      </w:r>
      <w:r>
        <w:rPr>
          <w:sz w:val="24"/>
          <w:szCs w:val="24"/>
        </w:rPr>
        <w:t>r</w:t>
      </w:r>
      <w:r w:rsidRPr="00C708BF">
        <w:rPr>
          <w:sz w:val="24"/>
          <w:szCs w:val="24"/>
        </w:rPr>
        <w:t>nyezetükben szülők, rokonok, milyen eredményt értek el a hazai ill. nemzetközi versenyeken.</w:t>
      </w:r>
      <w:r>
        <w:rPr>
          <w:sz w:val="24"/>
          <w:szCs w:val="24"/>
        </w:rPr>
        <w:t xml:space="preserve"> Bár kiemelt cél az együttműködés képességének fejlesztése, tudjuk milyen fontos a verseny, a siker az ember életében, különösen tizenéves korban.</w:t>
      </w:r>
      <w:r w:rsidRPr="00C708BF">
        <w:rPr>
          <w:sz w:val="24"/>
          <w:szCs w:val="24"/>
        </w:rPr>
        <w:t xml:space="preserve"> Ezt célt szolgálja az AKG honlapja, a facebook oldalunk egyaránt. Azokon a fórumokon mindig megje</w:t>
      </w:r>
      <w:r>
        <w:rPr>
          <w:sz w:val="24"/>
          <w:szCs w:val="24"/>
        </w:rPr>
        <w:t>lenítünk minden információt,</w:t>
      </w:r>
      <w:r w:rsidRPr="00C708BF">
        <w:rPr>
          <w:sz w:val="24"/>
          <w:szCs w:val="24"/>
        </w:rPr>
        <w:t xml:space="preserve"> ami rólunk szól</w:t>
      </w:r>
      <w:r>
        <w:rPr>
          <w:sz w:val="24"/>
          <w:szCs w:val="24"/>
        </w:rPr>
        <w:t>, igyekszünk méltó fórumokat teremteni sikeres tanítványaink számára</w:t>
      </w:r>
      <w:r w:rsidRPr="00C708BF">
        <w:rPr>
          <w:sz w:val="24"/>
          <w:szCs w:val="24"/>
        </w:rPr>
        <w:t>.</w:t>
      </w:r>
    </w:p>
    <w:p w:rsidR="00D94E2A" w:rsidRDefault="00D94E2A" w:rsidP="007254B3">
      <w:pPr>
        <w:pStyle w:val="Norml1"/>
        <w:spacing w:line="240" w:lineRule="auto"/>
        <w:jc w:val="both"/>
        <w:rPr>
          <w:sz w:val="24"/>
          <w:szCs w:val="24"/>
        </w:rPr>
      </w:pPr>
      <w:r w:rsidRPr="00C708BF">
        <w:rPr>
          <w:sz w:val="24"/>
          <w:szCs w:val="24"/>
        </w:rPr>
        <w:t xml:space="preserve">DE ebben a levélben nem ez a fő célja az eredmények ismertetésének. </w:t>
      </w:r>
      <w:r>
        <w:rPr>
          <w:sz w:val="24"/>
          <w:szCs w:val="24"/>
        </w:rPr>
        <w:t xml:space="preserve">A fő ok egyfajta magyarázkodás. Az elmúlt </w:t>
      </w:r>
      <w:r w:rsidRPr="00C708BF">
        <w:rPr>
          <w:sz w:val="24"/>
          <w:szCs w:val="24"/>
        </w:rPr>
        <w:t xml:space="preserve">három évtized alatt, </w:t>
      </w:r>
      <w:r>
        <w:rPr>
          <w:sz w:val="24"/>
          <w:szCs w:val="24"/>
        </w:rPr>
        <w:t xml:space="preserve">számtalanszor </w:t>
      </w:r>
      <w:r w:rsidRPr="00C708BF">
        <w:rPr>
          <w:sz w:val="24"/>
          <w:szCs w:val="24"/>
        </w:rPr>
        <w:t xml:space="preserve">megkérdezték </w:t>
      </w:r>
      <w:r>
        <w:rPr>
          <w:sz w:val="24"/>
          <w:szCs w:val="24"/>
        </w:rPr>
        <w:t xml:space="preserve">tőlem, </w:t>
      </w:r>
      <w:r w:rsidRPr="00C708BF">
        <w:rPr>
          <w:sz w:val="24"/>
          <w:szCs w:val="24"/>
        </w:rPr>
        <w:t>miért nem vagyunk az első tízben (</w:t>
      </w:r>
      <w:r>
        <w:rPr>
          <w:sz w:val="24"/>
          <w:szCs w:val="24"/>
        </w:rPr>
        <w:t xml:space="preserve">vagy legalább a </w:t>
      </w:r>
      <w:r w:rsidRPr="00C708BF">
        <w:rPr>
          <w:sz w:val="24"/>
          <w:szCs w:val="24"/>
        </w:rPr>
        <w:t xml:space="preserve">30-ban) a közzétett gimnáziumi rangsorokon. Hiába jeleztem többször </w:t>
      </w:r>
      <w:r>
        <w:rPr>
          <w:sz w:val="24"/>
          <w:szCs w:val="24"/>
        </w:rPr>
        <w:t>fontos ugyan számunkra is</w:t>
      </w:r>
      <w:r w:rsidRPr="00C708BF">
        <w:rPr>
          <w:sz w:val="24"/>
          <w:szCs w:val="24"/>
        </w:rPr>
        <w:t xml:space="preserve"> a rangsor</w:t>
      </w:r>
      <w:r>
        <w:rPr>
          <w:sz w:val="24"/>
          <w:szCs w:val="24"/>
        </w:rPr>
        <w:t>, de a tanulmányi versenyeken nem tudunk úgy szerepelni, mint a többi elitgimnázium. Mások a prioritások, a sikerről számunkra sokkal fontosabb információ, hogy a családok a kisebb testvéreket általában szintén hozzánk szeretnék beíratni</w:t>
      </w:r>
      <w:r w:rsidRPr="00C708BF">
        <w:rPr>
          <w:sz w:val="24"/>
          <w:szCs w:val="24"/>
        </w:rPr>
        <w:t>.</w:t>
      </w:r>
      <w:r>
        <w:rPr>
          <w:sz w:val="24"/>
          <w:szCs w:val="24"/>
        </w:rPr>
        <w:t xml:space="preserve">  Azért </w:t>
      </w:r>
      <w:r w:rsidRPr="00C708BF">
        <w:rPr>
          <w:sz w:val="24"/>
          <w:szCs w:val="24"/>
        </w:rPr>
        <w:t>min</w:t>
      </w:r>
      <w:r>
        <w:rPr>
          <w:sz w:val="24"/>
          <w:szCs w:val="24"/>
        </w:rPr>
        <w:t xml:space="preserve">dig érezhető valami kétkedés, </w:t>
      </w:r>
      <w:r w:rsidRPr="00C708BF">
        <w:rPr>
          <w:sz w:val="24"/>
          <w:szCs w:val="24"/>
        </w:rPr>
        <w:t>egy „</w:t>
      </w:r>
      <w:r>
        <w:rPr>
          <w:sz w:val="24"/>
          <w:szCs w:val="24"/>
        </w:rPr>
        <w:t xml:space="preserve">persze </w:t>
      </w:r>
      <w:r w:rsidRPr="00C708BF">
        <w:rPr>
          <w:sz w:val="24"/>
          <w:szCs w:val="24"/>
        </w:rPr>
        <w:t>savanyú a szőlő”</w:t>
      </w:r>
      <w:r>
        <w:rPr>
          <w:sz w:val="24"/>
          <w:szCs w:val="24"/>
        </w:rPr>
        <w:t xml:space="preserve"> féle</w:t>
      </w:r>
      <w:r w:rsidRPr="00C708BF">
        <w:rPr>
          <w:sz w:val="24"/>
          <w:szCs w:val="24"/>
        </w:rPr>
        <w:t xml:space="preserve"> visszajelzés felénk. Az eredmények felsorolásával évről, évre azt szeretnénk megmutatni, hogy valóban más a cél, mint a rangsorokban számottevő súllyal megjelenő országos tanulmányi versenyek</w:t>
      </w:r>
      <w:r>
        <w:rPr>
          <w:sz w:val="24"/>
          <w:szCs w:val="24"/>
        </w:rPr>
        <w:t>en való részvétel</w:t>
      </w:r>
      <w:r w:rsidRPr="00C708BF">
        <w:rPr>
          <w:sz w:val="24"/>
          <w:szCs w:val="24"/>
        </w:rPr>
        <w:t>.</w:t>
      </w:r>
      <w:r>
        <w:rPr>
          <w:sz w:val="24"/>
          <w:szCs w:val="24"/>
        </w:rPr>
        <w:t xml:space="preserve"> Azzal, hogy az AKG az első két- ill. négy évben nem tanít tantárgyi szerkezetben, azzal, hogy gyakorlatorientált, csoportmunkát feltételező epochális rendszerben tanítunk. azzal, hogy a klasszikus tárgyak mellett/ helyett, a kreativitásra, a szociális képességek fejlesztésére koncentrálunk, eleve hátrányban vagyunk, ezen a területen a többi elitgimnáziumhoz képest, viszont sem az érettségi eredményeink nem gyengébbek, sem a továbbtanulásban nem teljesítünk rosszabbul náluk. </w:t>
      </w:r>
    </w:p>
    <w:p w:rsidR="00D94E2A" w:rsidRDefault="00D94E2A" w:rsidP="00FD5A05">
      <w:pPr>
        <w:pStyle w:val="Norml1"/>
        <w:spacing w:line="240" w:lineRule="auto"/>
        <w:rPr>
          <w:sz w:val="24"/>
          <w:szCs w:val="24"/>
        </w:rPr>
      </w:pPr>
      <w:r>
        <w:rPr>
          <w:sz w:val="24"/>
          <w:szCs w:val="24"/>
        </w:rPr>
        <w:t xml:space="preserve">Azt pedig ki kell emelnünk, hogy azokon a területeken, ami számunkra fontos, a tanítványaink kiemelkedően szerepelnek a külső megmérettetéseken is. </w:t>
      </w:r>
    </w:p>
    <w:p w:rsidR="00D94E2A" w:rsidRPr="00C708BF" w:rsidRDefault="00D94E2A" w:rsidP="007254B3">
      <w:pPr>
        <w:pStyle w:val="Norml1"/>
        <w:numPr>
          <w:ilvl w:val="0"/>
          <w:numId w:val="34"/>
        </w:numPr>
        <w:spacing w:after="0" w:line="240" w:lineRule="auto"/>
        <w:ind w:left="399"/>
        <w:contextualSpacing/>
        <w:rPr>
          <w:sz w:val="24"/>
          <w:szCs w:val="24"/>
        </w:rPr>
      </w:pPr>
      <w:r>
        <w:rPr>
          <w:sz w:val="24"/>
          <w:szCs w:val="24"/>
        </w:rPr>
        <w:t>Hosszú évek óta az idegen nyelvi OKTV-n (amit mi is tárgyként tanítunk) a legjobbak között vagyunk. 2017-ben is így volt</w:t>
      </w:r>
      <w:r w:rsidRPr="0044586B">
        <w:rPr>
          <w:sz w:val="24"/>
          <w:szCs w:val="24"/>
        </w:rPr>
        <w:t xml:space="preserve"> </w:t>
      </w:r>
      <w:r w:rsidRPr="0044586B">
        <w:rPr>
          <w:b/>
          <w:sz w:val="24"/>
          <w:szCs w:val="24"/>
        </w:rPr>
        <w:t xml:space="preserve">Gorka Zsófi </w:t>
      </w:r>
      <w:r>
        <w:rPr>
          <w:b/>
          <w:sz w:val="24"/>
          <w:szCs w:val="24"/>
        </w:rPr>
        <w:t>az angol OKTV-n</w:t>
      </w:r>
      <w:r w:rsidRPr="0044586B">
        <w:rPr>
          <w:b/>
          <w:sz w:val="24"/>
          <w:szCs w:val="24"/>
        </w:rPr>
        <w:t xml:space="preserve"> 1</w:t>
      </w:r>
      <w:r>
        <w:rPr>
          <w:b/>
          <w:sz w:val="24"/>
          <w:szCs w:val="24"/>
        </w:rPr>
        <w:t>.</w:t>
      </w:r>
      <w:r w:rsidRPr="0044586B">
        <w:rPr>
          <w:b/>
          <w:sz w:val="24"/>
          <w:szCs w:val="24"/>
        </w:rPr>
        <w:t xml:space="preserve"> hely</w:t>
      </w:r>
      <w:r>
        <w:rPr>
          <w:b/>
          <w:sz w:val="24"/>
          <w:szCs w:val="24"/>
        </w:rPr>
        <w:t>ezett lett.</w:t>
      </w:r>
    </w:p>
    <w:p w:rsidR="00D94E2A" w:rsidRDefault="00D94E2A" w:rsidP="007254B3">
      <w:pPr>
        <w:pStyle w:val="Norml1"/>
        <w:numPr>
          <w:ilvl w:val="0"/>
          <w:numId w:val="34"/>
        </w:numPr>
        <w:spacing w:line="240" w:lineRule="auto"/>
        <w:ind w:left="399"/>
        <w:rPr>
          <w:sz w:val="24"/>
          <w:szCs w:val="24"/>
        </w:rPr>
      </w:pPr>
      <w:r>
        <w:rPr>
          <w:sz w:val="24"/>
          <w:szCs w:val="24"/>
        </w:rPr>
        <w:t xml:space="preserve">A középiskolások számára kiírt országos retorika versenyen </w:t>
      </w:r>
      <w:r w:rsidRPr="00B304C6">
        <w:rPr>
          <w:b/>
          <w:sz w:val="24"/>
          <w:szCs w:val="24"/>
        </w:rPr>
        <w:t>Huszár Péter 1. helyezést ért el</w:t>
      </w:r>
      <w:r>
        <w:rPr>
          <w:b/>
          <w:sz w:val="24"/>
          <w:szCs w:val="24"/>
        </w:rPr>
        <w:t>.</w:t>
      </w:r>
    </w:p>
    <w:p w:rsidR="00D94E2A" w:rsidRPr="000E2054" w:rsidRDefault="00D94E2A" w:rsidP="000E2054">
      <w:pPr>
        <w:pStyle w:val="Norml1"/>
        <w:spacing w:line="240" w:lineRule="auto"/>
        <w:jc w:val="both"/>
        <w:rPr>
          <w:sz w:val="24"/>
          <w:szCs w:val="24"/>
        </w:rPr>
      </w:pPr>
      <w:r w:rsidRPr="000E2054">
        <w:rPr>
          <w:sz w:val="24"/>
          <w:szCs w:val="24"/>
        </w:rPr>
        <w:lastRenderedPageBreak/>
        <w:t>De leginkább azokon a versenyeken, bemutatókon szerepelnek jól tanítványaink, amelyek a modernitást jelentik, és csapatban, együttműködve közösen kell megjelenni, versenyezni. Így a</w:t>
      </w:r>
    </w:p>
    <w:p w:rsidR="00D94E2A" w:rsidRPr="000E2054" w:rsidRDefault="00D94E2A" w:rsidP="000E2054">
      <w:pPr>
        <w:pStyle w:val="Norml1"/>
        <w:numPr>
          <w:ilvl w:val="0"/>
          <w:numId w:val="35"/>
        </w:numPr>
        <w:spacing w:after="0" w:line="240" w:lineRule="auto"/>
        <w:ind w:hanging="357"/>
        <w:jc w:val="both"/>
        <w:rPr>
          <w:color w:val="auto"/>
          <w:sz w:val="24"/>
          <w:szCs w:val="24"/>
        </w:rPr>
      </w:pPr>
      <w:r w:rsidRPr="000E2054">
        <w:rPr>
          <w:color w:val="auto"/>
          <w:sz w:val="24"/>
          <w:szCs w:val="24"/>
        </w:rPr>
        <w:t xml:space="preserve">A LEGO-robot világversenyen, csak úgy, mint az előző években kiemelkedően szerepeltek tanítványaink. </w:t>
      </w:r>
    </w:p>
    <w:p w:rsidR="00D94E2A" w:rsidRPr="000E2054" w:rsidRDefault="00D94E2A" w:rsidP="000E2054">
      <w:pPr>
        <w:pStyle w:val="Norml1"/>
        <w:numPr>
          <w:ilvl w:val="1"/>
          <w:numId w:val="38"/>
        </w:numPr>
        <w:spacing w:after="0" w:line="240" w:lineRule="auto"/>
        <w:ind w:hanging="357"/>
        <w:rPr>
          <w:color w:val="auto"/>
          <w:sz w:val="24"/>
          <w:szCs w:val="24"/>
        </w:rPr>
      </w:pPr>
      <w:r w:rsidRPr="000E2054">
        <w:rPr>
          <w:color w:val="auto"/>
          <w:sz w:val="24"/>
          <w:szCs w:val="24"/>
        </w:rPr>
        <w:t xml:space="preserve">A magyar regionális döntőn 1. helyezettek lettek, </w:t>
      </w:r>
    </w:p>
    <w:p w:rsidR="00D94E2A" w:rsidRPr="000E2054" w:rsidRDefault="00D94E2A" w:rsidP="000E2054">
      <w:pPr>
        <w:pStyle w:val="Norml1"/>
        <w:numPr>
          <w:ilvl w:val="1"/>
          <w:numId w:val="38"/>
        </w:numPr>
        <w:spacing w:after="0" w:line="240" w:lineRule="auto"/>
        <w:ind w:hanging="357"/>
        <w:rPr>
          <w:color w:val="auto"/>
          <w:sz w:val="24"/>
          <w:szCs w:val="24"/>
        </w:rPr>
      </w:pPr>
      <w:r w:rsidRPr="000E2054">
        <w:rPr>
          <w:color w:val="auto"/>
          <w:sz w:val="24"/>
          <w:szCs w:val="24"/>
        </w:rPr>
        <w:t xml:space="preserve">a közép-európai döntőn 2. helyezést értek el, </w:t>
      </w:r>
    </w:p>
    <w:p w:rsidR="00D94E2A" w:rsidRPr="000E2054" w:rsidRDefault="00D94E2A" w:rsidP="000E2054">
      <w:pPr>
        <w:pStyle w:val="Norml1"/>
        <w:numPr>
          <w:ilvl w:val="1"/>
          <w:numId w:val="38"/>
        </w:numPr>
        <w:spacing w:after="0" w:line="240" w:lineRule="auto"/>
        <w:ind w:hanging="357"/>
        <w:rPr>
          <w:color w:val="auto"/>
          <w:sz w:val="24"/>
          <w:szCs w:val="24"/>
        </w:rPr>
      </w:pPr>
      <w:r w:rsidRPr="000E2054">
        <w:rPr>
          <w:color w:val="auto"/>
          <w:sz w:val="24"/>
          <w:szCs w:val="24"/>
        </w:rPr>
        <w:t xml:space="preserve">az európai döntőn 5. helyet szereztek, </w:t>
      </w:r>
    </w:p>
    <w:p w:rsidR="00D94E2A" w:rsidRPr="000E2054" w:rsidRDefault="00D94E2A" w:rsidP="000E2054">
      <w:pPr>
        <w:pStyle w:val="Norml1"/>
        <w:numPr>
          <w:ilvl w:val="1"/>
          <w:numId w:val="38"/>
        </w:numPr>
        <w:spacing w:after="0" w:line="240" w:lineRule="auto"/>
        <w:ind w:hanging="357"/>
        <w:jc w:val="both"/>
        <w:rPr>
          <w:b/>
          <w:color w:val="auto"/>
          <w:sz w:val="24"/>
          <w:szCs w:val="24"/>
        </w:rPr>
      </w:pPr>
      <w:r w:rsidRPr="000E2054">
        <w:rPr>
          <w:color w:val="auto"/>
          <w:sz w:val="24"/>
          <w:szCs w:val="24"/>
        </w:rPr>
        <w:t>végül a világjátékokon több mint száz csapat közül a 26. hely lett az övék. Külön fontos megjegyezni, hogy fiatal csapat indult, főleg nyolcadikosok, csapat tagjai</w:t>
      </w:r>
      <w:r w:rsidRPr="000E2054">
        <w:rPr>
          <w:b/>
          <w:color w:val="auto"/>
          <w:sz w:val="24"/>
          <w:szCs w:val="24"/>
          <w:shd w:val="clear" w:color="auto" w:fill="FFFFFF"/>
        </w:rPr>
        <w:t xml:space="preserve"> </w:t>
      </w:r>
      <w:proofErr w:type="spellStart"/>
      <w:r w:rsidRPr="000E2054">
        <w:rPr>
          <w:b/>
          <w:color w:val="auto"/>
          <w:sz w:val="24"/>
          <w:szCs w:val="24"/>
          <w:shd w:val="clear" w:color="auto" w:fill="FFFFFF"/>
        </w:rPr>
        <w:t>Smets</w:t>
      </w:r>
      <w:proofErr w:type="spellEnd"/>
      <w:r w:rsidRPr="000E2054">
        <w:rPr>
          <w:b/>
          <w:color w:val="auto"/>
          <w:sz w:val="24"/>
          <w:szCs w:val="24"/>
          <w:shd w:val="clear" w:color="auto" w:fill="FFFFFF"/>
        </w:rPr>
        <w:t xml:space="preserve"> </w:t>
      </w:r>
      <w:r>
        <w:rPr>
          <w:b/>
          <w:color w:val="auto"/>
          <w:sz w:val="24"/>
          <w:szCs w:val="24"/>
          <w:shd w:val="clear" w:color="auto" w:fill="FFFFFF"/>
        </w:rPr>
        <w:t xml:space="preserve">Anna, Hajdu </w:t>
      </w:r>
      <w:proofErr w:type="spellStart"/>
      <w:r>
        <w:rPr>
          <w:b/>
          <w:color w:val="auto"/>
          <w:sz w:val="24"/>
          <w:szCs w:val="24"/>
          <w:shd w:val="clear" w:color="auto" w:fill="FFFFFF"/>
        </w:rPr>
        <w:t>Timea</w:t>
      </w:r>
      <w:proofErr w:type="spellEnd"/>
      <w:r>
        <w:rPr>
          <w:b/>
          <w:color w:val="auto"/>
          <w:sz w:val="24"/>
          <w:szCs w:val="24"/>
          <w:shd w:val="clear" w:color="auto" w:fill="FFFFFF"/>
        </w:rPr>
        <w:t>, Takács Petra</w:t>
      </w:r>
      <w:r w:rsidRPr="000E2054">
        <w:rPr>
          <w:b/>
          <w:color w:val="auto"/>
          <w:sz w:val="24"/>
          <w:szCs w:val="24"/>
          <w:shd w:val="clear" w:color="auto" w:fill="FFFFFF"/>
        </w:rPr>
        <w:t xml:space="preserve">, </w:t>
      </w:r>
      <w:proofErr w:type="spellStart"/>
      <w:r w:rsidRPr="000E2054">
        <w:rPr>
          <w:b/>
          <w:color w:val="auto"/>
          <w:sz w:val="24"/>
          <w:szCs w:val="24"/>
          <w:shd w:val="clear" w:color="auto" w:fill="FFFFFF"/>
        </w:rPr>
        <w:t>Fernezelyi</w:t>
      </w:r>
      <w:proofErr w:type="spellEnd"/>
      <w:r w:rsidRPr="000E2054">
        <w:rPr>
          <w:b/>
          <w:color w:val="auto"/>
          <w:sz w:val="24"/>
          <w:szCs w:val="24"/>
          <w:shd w:val="clear" w:color="auto" w:fill="FFFFFF"/>
        </w:rPr>
        <w:t xml:space="preserve"> Sári, Pásztor András, Cser Máté és Bara Dániel (9. évf.), Slezák Ádám (10. évf.)</w:t>
      </w:r>
      <w:r>
        <w:rPr>
          <w:b/>
          <w:color w:val="auto"/>
          <w:sz w:val="24"/>
          <w:szCs w:val="24"/>
          <w:shd w:val="clear" w:color="auto" w:fill="FFFFFF"/>
        </w:rPr>
        <w:t>.</w:t>
      </w:r>
    </w:p>
    <w:p w:rsidR="00D94E2A" w:rsidRPr="000E2054" w:rsidRDefault="00D94E2A" w:rsidP="000E2054">
      <w:pPr>
        <w:pStyle w:val="Norml1"/>
        <w:numPr>
          <w:ilvl w:val="1"/>
          <w:numId w:val="35"/>
        </w:numPr>
        <w:spacing w:after="0" w:line="240" w:lineRule="auto"/>
        <w:ind w:left="720" w:hanging="357"/>
        <w:jc w:val="both"/>
        <w:rPr>
          <w:color w:val="auto"/>
          <w:sz w:val="24"/>
          <w:szCs w:val="24"/>
        </w:rPr>
      </w:pPr>
      <w:r w:rsidRPr="000E2054">
        <w:rPr>
          <w:color w:val="auto"/>
          <w:sz w:val="24"/>
          <w:szCs w:val="24"/>
        </w:rPr>
        <w:t xml:space="preserve">A korábbi évek sikeres „öregjei” </w:t>
      </w:r>
      <w:r w:rsidRPr="000E2054">
        <w:rPr>
          <w:b/>
          <w:color w:val="auto"/>
          <w:sz w:val="24"/>
          <w:szCs w:val="24"/>
        </w:rPr>
        <w:t>(</w:t>
      </w:r>
      <w:proofErr w:type="spellStart"/>
      <w:r w:rsidRPr="000E2054">
        <w:rPr>
          <w:b/>
          <w:color w:val="auto"/>
          <w:sz w:val="24"/>
          <w:szCs w:val="24"/>
        </w:rPr>
        <w:t>Fernezelyi</w:t>
      </w:r>
      <w:proofErr w:type="spellEnd"/>
      <w:r w:rsidRPr="000E2054">
        <w:rPr>
          <w:b/>
          <w:color w:val="auto"/>
          <w:sz w:val="24"/>
          <w:szCs w:val="24"/>
        </w:rPr>
        <w:t xml:space="preserve"> Simon, Hajdú Tamás)</w:t>
      </w:r>
      <w:r w:rsidRPr="000E2054">
        <w:rPr>
          <w:color w:val="auto"/>
          <w:sz w:val="24"/>
          <w:szCs w:val="24"/>
        </w:rPr>
        <w:t xml:space="preserve"> voltak a mentoraik, akik a 26. Ifjúsági Innovációs Tehetségkutató Verseny különdíjazottjai is lettek. </w:t>
      </w:r>
    </w:p>
    <w:p w:rsidR="00D94E2A" w:rsidRPr="000E2054" w:rsidRDefault="00D94E2A" w:rsidP="000E2054">
      <w:pPr>
        <w:pStyle w:val="Norml1"/>
        <w:numPr>
          <w:ilvl w:val="0"/>
          <w:numId w:val="4"/>
        </w:numPr>
        <w:spacing w:after="0" w:line="240" w:lineRule="auto"/>
        <w:ind w:hanging="357"/>
        <w:contextualSpacing/>
        <w:jc w:val="both"/>
        <w:rPr>
          <w:color w:val="auto"/>
          <w:sz w:val="24"/>
          <w:szCs w:val="24"/>
        </w:rPr>
      </w:pPr>
      <w:r w:rsidRPr="000E2054">
        <w:rPr>
          <w:color w:val="auto"/>
          <w:sz w:val="24"/>
          <w:szCs w:val="24"/>
        </w:rPr>
        <w:t xml:space="preserve">Az ÉV Diákvállalkozása a </w:t>
      </w:r>
      <w:proofErr w:type="spellStart"/>
      <w:r w:rsidRPr="000E2054">
        <w:rPr>
          <w:b/>
          <w:color w:val="auto"/>
          <w:sz w:val="24"/>
          <w:szCs w:val="24"/>
        </w:rPr>
        <w:t>Bilow</w:t>
      </w:r>
      <w:proofErr w:type="spellEnd"/>
      <w:r w:rsidRPr="000E2054">
        <w:rPr>
          <w:b/>
          <w:color w:val="auto"/>
          <w:sz w:val="24"/>
          <w:szCs w:val="24"/>
        </w:rPr>
        <w:t xml:space="preserve"> cég</w:t>
      </w:r>
      <w:r w:rsidRPr="000E2054">
        <w:rPr>
          <w:color w:val="auto"/>
          <w:sz w:val="24"/>
          <w:szCs w:val="24"/>
        </w:rPr>
        <w:t xml:space="preserve"> lett, akik Brüssze</w:t>
      </w:r>
      <w:r>
        <w:rPr>
          <w:color w:val="auto"/>
          <w:sz w:val="24"/>
          <w:szCs w:val="24"/>
        </w:rPr>
        <w:t>lben képviselték Magyarországot</w:t>
      </w:r>
      <w:r w:rsidRPr="000E2054">
        <w:rPr>
          <w:color w:val="auto"/>
          <w:sz w:val="24"/>
          <w:szCs w:val="24"/>
        </w:rPr>
        <w:t xml:space="preserve"> (</w:t>
      </w:r>
      <w:proofErr w:type="gramStart"/>
      <w:r w:rsidRPr="000E2054">
        <w:rPr>
          <w:color w:val="auto"/>
          <w:sz w:val="24"/>
          <w:szCs w:val="24"/>
        </w:rPr>
        <w:t>csakúgy</w:t>
      </w:r>
      <w:proofErr w:type="gramEnd"/>
      <w:r w:rsidRPr="000E2054">
        <w:rPr>
          <w:color w:val="auto"/>
          <w:sz w:val="24"/>
          <w:szCs w:val="24"/>
        </w:rPr>
        <w:t xml:space="preserve"> mint az elmúlt tíz évből nyolcszor AKG diákvállalat</w:t>
      </w:r>
      <w:r>
        <w:rPr>
          <w:color w:val="auto"/>
          <w:sz w:val="24"/>
          <w:szCs w:val="24"/>
        </w:rPr>
        <w:t xml:space="preserve"> lett az év diákvállalkozása). </w:t>
      </w:r>
      <w:r w:rsidRPr="000E2054">
        <w:rPr>
          <w:color w:val="auto"/>
          <w:sz w:val="24"/>
          <w:szCs w:val="24"/>
        </w:rPr>
        <w:t xml:space="preserve">A viharos és eléggé ellentmondásos országos döntőn – ahol az öt AKG csapatból négy visszalépett – sok szempontból </w:t>
      </w:r>
      <w:proofErr w:type="spellStart"/>
      <w:r w:rsidRPr="000E2054">
        <w:rPr>
          <w:color w:val="auto"/>
          <w:sz w:val="24"/>
          <w:szCs w:val="24"/>
        </w:rPr>
        <w:t>újragondolásra</w:t>
      </w:r>
      <w:proofErr w:type="spellEnd"/>
      <w:r w:rsidRPr="000E2054">
        <w:rPr>
          <w:color w:val="auto"/>
          <w:sz w:val="24"/>
          <w:szCs w:val="24"/>
        </w:rPr>
        <w:t xml:space="preserve"> késztet minket.</w:t>
      </w:r>
    </w:p>
    <w:p w:rsidR="00D94E2A" w:rsidRPr="000E2054" w:rsidRDefault="00D94E2A" w:rsidP="000E2054">
      <w:pPr>
        <w:pStyle w:val="Norml1"/>
        <w:numPr>
          <w:ilvl w:val="0"/>
          <w:numId w:val="4"/>
        </w:numPr>
        <w:spacing w:after="0" w:line="240" w:lineRule="auto"/>
        <w:ind w:hanging="357"/>
        <w:contextualSpacing/>
        <w:jc w:val="both"/>
        <w:rPr>
          <w:color w:val="auto"/>
          <w:sz w:val="24"/>
          <w:szCs w:val="24"/>
        </w:rPr>
      </w:pPr>
      <w:r w:rsidRPr="000E2054">
        <w:rPr>
          <w:color w:val="auto"/>
          <w:sz w:val="24"/>
          <w:szCs w:val="24"/>
        </w:rPr>
        <w:t xml:space="preserve">Az AKG újságja, diák blogja a </w:t>
      </w:r>
      <w:r w:rsidRPr="000E2054">
        <w:rPr>
          <w:b/>
          <w:color w:val="auto"/>
          <w:sz w:val="24"/>
          <w:szCs w:val="24"/>
        </w:rPr>
        <w:t xml:space="preserve">Szubjektív </w:t>
      </w:r>
      <w:r w:rsidRPr="000E2054">
        <w:rPr>
          <w:color w:val="auto"/>
          <w:sz w:val="24"/>
          <w:szCs w:val="24"/>
        </w:rPr>
        <w:t xml:space="preserve">ismét az év </w:t>
      </w:r>
      <w:proofErr w:type="spellStart"/>
      <w:r w:rsidRPr="000E2054">
        <w:rPr>
          <w:color w:val="auto"/>
          <w:sz w:val="24"/>
          <w:szCs w:val="24"/>
        </w:rPr>
        <w:t>diákblogja</w:t>
      </w:r>
      <w:proofErr w:type="spellEnd"/>
      <w:r w:rsidRPr="000E2054">
        <w:rPr>
          <w:color w:val="auto"/>
          <w:sz w:val="24"/>
          <w:szCs w:val="24"/>
        </w:rPr>
        <w:t xml:space="preserve"> lett. A legjobb diákújságíró </w:t>
      </w:r>
      <w:r w:rsidRPr="000E2054">
        <w:rPr>
          <w:b/>
          <w:color w:val="auto"/>
          <w:sz w:val="24"/>
          <w:szCs w:val="24"/>
        </w:rPr>
        <w:t>Rónai Sára 1.hely, Mörk Márta 2. hely.</w:t>
      </w:r>
    </w:p>
    <w:p w:rsidR="00D94E2A" w:rsidRPr="000E2054" w:rsidRDefault="00D94E2A" w:rsidP="000E2054">
      <w:pPr>
        <w:pStyle w:val="Norml1"/>
        <w:numPr>
          <w:ilvl w:val="0"/>
          <w:numId w:val="4"/>
        </w:numPr>
        <w:spacing w:after="0" w:line="240" w:lineRule="auto"/>
        <w:ind w:hanging="357"/>
        <w:contextualSpacing/>
        <w:jc w:val="both"/>
        <w:rPr>
          <w:color w:val="auto"/>
          <w:sz w:val="24"/>
          <w:szCs w:val="24"/>
        </w:rPr>
      </w:pPr>
      <w:r w:rsidRPr="000E2054">
        <w:rPr>
          <w:color w:val="auto"/>
          <w:sz w:val="24"/>
          <w:szCs w:val="24"/>
        </w:rPr>
        <w:t>Kreatív Történelmi csapatversenyen immáron harmadik éve több száz csapat közül ismét</w:t>
      </w:r>
      <w:r w:rsidRPr="000E2054">
        <w:rPr>
          <w:b/>
          <w:color w:val="auto"/>
          <w:sz w:val="24"/>
          <w:szCs w:val="24"/>
        </w:rPr>
        <w:t xml:space="preserve"> országos 2. helyezett lett csapatunk. </w:t>
      </w:r>
      <w:r w:rsidRPr="000E2054">
        <w:rPr>
          <w:color w:val="auto"/>
          <w:sz w:val="24"/>
          <w:szCs w:val="24"/>
        </w:rPr>
        <w:t>A csapat tagjai</w:t>
      </w:r>
      <w:r w:rsidRPr="000E2054">
        <w:rPr>
          <w:rFonts w:cs="Arial"/>
          <w:color w:val="auto"/>
          <w:sz w:val="24"/>
          <w:szCs w:val="24"/>
          <w:shd w:val="clear" w:color="auto" w:fill="FFFFFF"/>
        </w:rPr>
        <w:t xml:space="preserve"> </w:t>
      </w:r>
      <w:r w:rsidRPr="000E2054">
        <w:rPr>
          <w:rFonts w:cs="Arial"/>
          <w:b/>
          <w:color w:val="auto"/>
          <w:sz w:val="24"/>
          <w:szCs w:val="24"/>
          <w:shd w:val="clear" w:color="auto" w:fill="FFFFFF"/>
        </w:rPr>
        <w:t xml:space="preserve">Somos Emma, Sándor Csenge, Fodor Juli, </w:t>
      </w:r>
      <w:proofErr w:type="spellStart"/>
      <w:r w:rsidRPr="000E2054">
        <w:rPr>
          <w:rFonts w:cs="Arial"/>
          <w:b/>
          <w:color w:val="auto"/>
          <w:sz w:val="24"/>
          <w:szCs w:val="24"/>
          <w:shd w:val="clear" w:color="auto" w:fill="FFFFFF"/>
        </w:rPr>
        <w:t>Havacs</w:t>
      </w:r>
      <w:proofErr w:type="spellEnd"/>
      <w:r w:rsidRPr="000E2054">
        <w:rPr>
          <w:rFonts w:cs="Arial"/>
          <w:b/>
          <w:color w:val="auto"/>
          <w:sz w:val="24"/>
          <w:szCs w:val="24"/>
          <w:shd w:val="clear" w:color="auto" w:fill="FFFFFF"/>
        </w:rPr>
        <w:t xml:space="preserve"> Péter.</w:t>
      </w:r>
    </w:p>
    <w:p w:rsidR="00D94E2A" w:rsidRPr="000E2054" w:rsidRDefault="00D94E2A" w:rsidP="000E2054">
      <w:pPr>
        <w:pStyle w:val="Norml1"/>
        <w:numPr>
          <w:ilvl w:val="0"/>
          <w:numId w:val="4"/>
        </w:numPr>
        <w:shd w:val="clear" w:color="auto" w:fill="FFFFFF"/>
        <w:spacing w:after="0" w:line="240" w:lineRule="auto"/>
        <w:ind w:hanging="357"/>
        <w:jc w:val="both"/>
        <w:rPr>
          <w:color w:val="auto"/>
          <w:sz w:val="24"/>
          <w:szCs w:val="24"/>
        </w:rPr>
      </w:pPr>
      <w:r w:rsidRPr="000E2054">
        <w:rPr>
          <w:color w:val="auto"/>
          <w:sz w:val="24"/>
          <w:szCs w:val="24"/>
        </w:rPr>
        <w:t xml:space="preserve">Az </w:t>
      </w:r>
      <w:proofErr w:type="spellStart"/>
      <w:r w:rsidRPr="000E2054">
        <w:rPr>
          <w:color w:val="auto"/>
          <w:sz w:val="24"/>
          <w:szCs w:val="24"/>
        </w:rPr>
        <w:t>AmCham</w:t>
      </w:r>
      <w:proofErr w:type="spellEnd"/>
      <w:r w:rsidRPr="000E2054">
        <w:rPr>
          <w:color w:val="auto"/>
          <w:sz w:val="24"/>
          <w:szCs w:val="24"/>
        </w:rPr>
        <w:t xml:space="preserve"> Tudsz jobbat! című pályázatán az AKG 11</w:t>
      </w:r>
      <w:r>
        <w:rPr>
          <w:color w:val="auto"/>
          <w:sz w:val="24"/>
          <w:szCs w:val="24"/>
        </w:rPr>
        <w:t xml:space="preserve">. </w:t>
      </w:r>
      <w:r w:rsidRPr="000E2054">
        <w:rPr>
          <w:color w:val="auto"/>
          <w:sz w:val="24"/>
          <w:szCs w:val="24"/>
        </w:rPr>
        <w:t>ny. évfolyamos csapata </w:t>
      </w:r>
      <w:r w:rsidRPr="000E2054">
        <w:rPr>
          <w:b/>
          <w:color w:val="auto"/>
          <w:sz w:val="24"/>
          <w:szCs w:val="24"/>
        </w:rPr>
        <w:t>második helyezést ért el Csernik-</w:t>
      </w:r>
      <w:proofErr w:type="spellStart"/>
      <w:r w:rsidRPr="000E2054">
        <w:rPr>
          <w:b/>
          <w:color w:val="auto"/>
          <w:sz w:val="24"/>
          <w:szCs w:val="24"/>
        </w:rPr>
        <w:t>Tihn</w:t>
      </w:r>
      <w:proofErr w:type="spellEnd"/>
      <w:r w:rsidRPr="000E2054">
        <w:rPr>
          <w:b/>
          <w:color w:val="auto"/>
          <w:sz w:val="24"/>
          <w:szCs w:val="24"/>
        </w:rPr>
        <w:t xml:space="preserve"> </w:t>
      </w:r>
      <w:proofErr w:type="spellStart"/>
      <w:r w:rsidRPr="000E2054">
        <w:rPr>
          <w:b/>
          <w:color w:val="auto"/>
          <w:sz w:val="24"/>
          <w:szCs w:val="24"/>
        </w:rPr>
        <w:t>Szebasztián</w:t>
      </w:r>
      <w:proofErr w:type="spellEnd"/>
      <w:r w:rsidRPr="000E2054">
        <w:rPr>
          <w:b/>
          <w:color w:val="auto"/>
          <w:sz w:val="24"/>
          <w:szCs w:val="24"/>
        </w:rPr>
        <w:t>, Fischer Blanka és Mezey Dóra</w:t>
      </w:r>
      <w:r w:rsidRPr="000E2054">
        <w:rPr>
          <w:color w:val="auto"/>
          <w:sz w:val="24"/>
          <w:szCs w:val="24"/>
        </w:rPr>
        <w:t xml:space="preserve"> csapata az Álmaim iskolája kategóriában indult.</w:t>
      </w:r>
    </w:p>
    <w:p w:rsidR="00D94E2A" w:rsidRPr="000E2054" w:rsidRDefault="00D94E2A" w:rsidP="000E2054">
      <w:pPr>
        <w:pStyle w:val="Norml1"/>
        <w:numPr>
          <w:ilvl w:val="0"/>
          <w:numId w:val="4"/>
        </w:numPr>
        <w:shd w:val="clear" w:color="auto" w:fill="FFFFFF"/>
        <w:spacing w:after="0" w:line="240" w:lineRule="auto"/>
        <w:ind w:hanging="357"/>
        <w:jc w:val="both"/>
        <w:rPr>
          <w:color w:val="auto"/>
          <w:sz w:val="24"/>
          <w:szCs w:val="24"/>
        </w:rPr>
      </w:pPr>
      <w:r w:rsidRPr="000E2054">
        <w:rPr>
          <w:color w:val="auto"/>
          <w:sz w:val="24"/>
          <w:szCs w:val="24"/>
          <w:highlight w:val="white"/>
        </w:rPr>
        <w:t xml:space="preserve">Az </w:t>
      </w:r>
      <w:r w:rsidRPr="000E2054">
        <w:rPr>
          <w:b/>
          <w:color w:val="auto"/>
          <w:sz w:val="24"/>
          <w:szCs w:val="24"/>
          <w:highlight w:val="white"/>
        </w:rPr>
        <w:t>Országos Elsősegély-ismereti</w:t>
      </w:r>
      <w:r w:rsidRPr="000E2054">
        <w:rPr>
          <w:color w:val="auto"/>
          <w:sz w:val="24"/>
          <w:szCs w:val="24"/>
          <w:highlight w:val="white"/>
        </w:rPr>
        <w:t xml:space="preserve"> verseny középiskolás kategóriájában </w:t>
      </w:r>
      <w:r w:rsidRPr="000E2054">
        <w:rPr>
          <w:b/>
          <w:color w:val="auto"/>
          <w:sz w:val="24"/>
          <w:szCs w:val="24"/>
          <w:highlight w:val="white"/>
        </w:rPr>
        <w:t>2. helyezést</w:t>
      </w:r>
      <w:r w:rsidRPr="000E2054">
        <w:rPr>
          <w:color w:val="auto"/>
          <w:sz w:val="24"/>
          <w:szCs w:val="24"/>
          <w:highlight w:val="white"/>
        </w:rPr>
        <w:t xml:space="preserve"> ért el az AKG 10. évfolyamos csapata: </w:t>
      </w:r>
      <w:r w:rsidRPr="000E2054">
        <w:rPr>
          <w:b/>
          <w:color w:val="auto"/>
          <w:sz w:val="24"/>
          <w:szCs w:val="24"/>
          <w:highlight w:val="white"/>
        </w:rPr>
        <w:t>Sándor Lili,  László Éva, Morvai Kincső.</w:t>
      </w:r>
    </w:p>
    <w:p w:rsidR="00D94E2A" w:rsidRPr="000E2054" w:rsidRDefault="00D94E2A" w:rsidP="000E2054">
      <w:pPr>
        <w:pStyle w:val="Norml1"/>
        <w:numPr>
          <w:ilvl w:val="0"/>
          <w:numId w:val="4"/>
        </w:numPr>
        <w:shd w:val="clear" w:color="auto" w:fill="FFFFFF"/>
        <w:spacing w:after="0" w:line="240" w:lineRule="auto"/>
        <w:ind w:hanging="357"/>
        <w:jc w:val="both"/>
        <w:rPr>
          <w:color w:val="auto"/>
          <w:sz w:val="24"/>
          <w:szCs w:val="24"/>
        </w:rPr>
      </w:pPr>
      <w:r w:rsidRPr="000E2054">
        <w:rPr>
          <w:color w:val="auto"/>
          <w:sz w:val="24"/>
          <w:szCs w:val="24"/>
        </w:rPr>
        <w:t xml:space="preserve">A 7. évfolyamosok is indultak az országos </w:t>
      </w:r>
      <w:r w:rsidRPr="000E2054">
        <w:rPr>
          <w:b/>
          <w:color w:val="auto"/>
          <w:sz w:val="24"/>
          <w:szCs w:val="24"/>
        </w:rPr>
        <w:t>gépírás</w:t>
      </w:r>
      <w:r w:rsidRPr="000E2054">
        <w:rPr>
          <w:color w:val="auto"/>
          <w:sz w:val="24"/>
          <w:szCs w:val="24"/>
        </w:rPr>
        <w:t xml:space="preserve"> versenyen és az első tíz helyből kilencet hoztak el.</w:t>
      </w:r>
    </w:p>
    <w:p w:rsidR="00D94E2A" w:rsidRPr="00C708BF" w:rsidRDefault="00D94E2A" w:rsidP="000E2054">
      <w:pPr>
        <w:pStyle w:val="Kiemeltidzet"/>
        <w:spacing w:line="240" w:lineRule="auto"/>
        <w:ind w:left="0" w:right="5"/>
        <w:jc w:val="center"/>
        <w:rPr>
          <w:sz w:val="24"/>
          <w:szCs w:val="24"/>
        </w:rPr>
      </w:pPr>
      <w:r w:rsidRPr="00C708BF">
        <w:rPr>
          <w:sz w:val="24"/>
          <w:szCs w:val="24"/>
        </w:rPr>
        <w:t>A következő időszak kiemelt feladatai</w:t>
      </w:r>
    </w:p>
    <w:p w:rsidR="00D94E2A" w:rsidRPr="00C708BF" w:rsidRDefault="00D94E2A" w:rsidP="000E2054">
      <w:pPr>
        <w:spacing w:line="240" w:lineRule="auto"/>
        <w:jc w:val="both"/>
        <w:rPr>
          <w:sz w:val="24"/>
          <w:szCs w:val="24"/>
        </w:rPr>
      </w:pPr>
      <w:r w:rsidRPr="00C708BF">
        <w:rPr>
          <w:sz w:val="24"/>
          <w:szCs w:val="24"/>
        </w:rPr>
        <w:t>Mivel az elmúlt évekhez képest egy hónappal később készült el a szülői levélnek álcázott éves beszámoló, már nem egyszerűen tervekről, hanem folyamatban lévő teendőkről kell beszámolnom</w:t>
      </w:r>
      <w:r>
        <w:rPr>
          <w:sz w:val="24"/>
          <w:szCs w:val="24"/>
        </w:rPr>
        <w:t>.</w:t>
      </w:r>
    </w:p>
    <w:p w:rsidR="00D94E2A" w:rsidRPr="00C708BF" w:rsidRDefault="00D94E2A" w:rsidP="000E2054">
      <w:pPr>
        <w:pStyle w:val="Listaszerbekezds"/>
        <w:numPr>
          <w:ilvl w:val="3"/>
          <w:numId w:val="4"/>
        </w:numPr>
        <w:spacing w:line="240" w:lineRule="auto"/>
        <w:ind w:left="513"/>
        <w:jc w:val="both"/>
        <w:rPr>
          <w:sz w:val="24"/>
          <w:szCs w:val="24"/>
        </w:rPr>
      </w:pPr>
      <w:r w:rsidRPr="00C708BF">
        <w:rPr>
          <w:sz w:val="24"/>
          <w:szCs w:val="24"/>
        </w:rPr>
        <w:t>A legsürgetőbb és már folyamatban lévő teendő az általános iskola pedagógiai programjának véglegesítése, beadása még 2017 végéig.</w:t>
      </w:r>
    </w:p>
    <w:p w:rsidR="00D94E2A" w:rsidRDefault="00D94E2A" w:rsidP="000E2054">
      <w:pPr>
        <w:pStyle w:val="Listaszerbekezds"/>
        <w:numPr>
          <w:ilvl w:val="3"/>
          <w:numId w:val="4"/>
        </w:numPr>
        <w:spacing w:line="240" w:lineRule="auto"/>
        <w:ind w:left="513"/>
        <w:jc w:val="both"/>
        <w:rPr>
          <w:sz w:val="24"/>
          <w:szCs w:val="24"/>
        </w:rPr>
      </w:pPr>
      <w:r>
        <w:rPr>
          <w:sz w:val="24"/>
          <w:szCs w:val="24"/>
        </w:rPr>
        <w:t>Végleges döntés kell hoznunk az öt évfolyamos gimnázium jövőjéről, és programjáról.</w:t>
      </w:r>
    </w:p>
    <w:p w:rsidR="00D94E2A" w:rsidRPr="00C708BF" w:rsidRDefault="00D94E2A" w:rsidP="000E2054">
      <w:pPr>
        <w:pStyle w:val="Listaszerbekezds"/>
        <w:numPr>
          <w:ilvl w:val="3"/>
          <w:numId w:val="4"/>
        </w:numPr>
        <w:spacing w:line="240" w:lineRule="auto"/>
        <w:ind w:left="513"/>
        <w:jc w:val="both"/>
        <w:rPr>
          <w:sz w:val="24"/>
          <w:szCs w:val="24"/>
        </w:rPr>
      </w:pPr>
      <w:r w:rsidRPr="00C708BF">
        <w:rPr>
          <w:sz w:val="24"/>
          <w:szCs w:val="24"/>
        </w:rPr>
        <w:t>Az általános iskola programjának kialakítása egyben az AKG teljes pedagógiai programjának áttekintését is jelenti. Be kell adnunk alternatív kerettanterv módosításként. Ezen belül meg kell vizsgálnunk</w:t>
      </w:r>
      <w:r>
        <w:rPr>
          <w:sz w:val="24"/>
          <w:szCs w:val="24"/>
        </w:rPr>
        <w:t>.</w:t>
      </w:r>
    </w:p>
    <w:p w:rsidR="00D94E2A" w:rsidRPr="00C708BF" w:rsidRDefault="00D94E2A" w:rsidP="000E2054">
      <w:pPr>
        <w:pStyle w:val="Listaszerbekezds"/>
        <w:numPr>
          <w:ilvl w:val="4"/>
          <w:numId w:val="4"/>
        </w:numPr>
        <w:spacing w:line="240" w:lineRule="auto"/>
        <w:ind w:left="969"/>
        <w:jc w:val="both"/>
        <w:rPr>
          <w:sz w:val="24"/>
          <w:szCs w:val="24"/>
        </w:rPr>
      </w:pPr>
      <w:r w:rsidRPr="00C708BF">
        <w:rPr>
          <w:sz w:val="24"/>
          <w:szCs w:val="24"/>
        </w:rPr>
        <w:t>Azokat a változásokat, amelyek a tapasztalatok alapján már másképpen kell csinálnunk pl. A digitális iskolára átállásból fakadó szakmai korrekciókat</w:t>
      </w:r>
      <w:r>
        <w:rPr>
          <w:sz w:val="24"/>
          <w:szCs w:val="24"/>
        </w:rPr>
        <w:t>.</w:t>
      </w:r>
    </w:p>
    <w:p w:rsidR="00D94E2A" w:rsidRPr="00C708BF" w:rsidRDefault="00D94E2A" w:rsidP="000E2054">
      <w:pPr>
        <w:pStyle w:val="Listaszerbekezds"/>
        <w:numPr>
          <w:ilvl w:val="4"/>
          <w:numId w:val="4"/>
        </w:numPr>
        <w:spacing w:line="240" w:lineRule="auto"/>
        <w:ind w:left="969"/>
        <w:jc w:val="both"/>
        <w:rPr>
          <w:sz w:val="24"/>
          <w:szCs w:val="24"/>
        </w:rPr>
      </w:pPr>
      <w:r w:rsidRPr="00C708BF">
        <w:rPr>
          <w:sz w:val="24"/>
          <w:szCs w:val="24"/>
        </w:rPr>
        <w:t xml:space="preserve">Azokat a változásokat, amelyeket az elmúlt öt évben különböző tevékenységformák gyakorlata alapján korrigáltunk. Pl. A kötelező idegen nyelvvizsga, mint </w:t>
      </w:r>
      <w:proofErr w:type="spellStart"/>
      <w:r w:rsidRPr="00C708BF">
        <w:rPr>
          <w:sz w:val="24"/>
          <w:szCs w:val="24"/>
        </w:rPr>
        <w:t>továbbhaladási</w:t>
      </w:r>
      <w:proofErr w:type="spellEnd"/>
      <w:r w:rsidRPr="00C708BF">
        <w:rPr>
          <w:sz w:val="24"/>
          <w:szCs w:val="24"/>
        </w:rPr>
        <w:t xml:space="preserve"> kritérium</w:t>
      </w:r>
      <w:r>
        <w:rPr>
          <w:sz w:val="24"/>
          <w:szCs w:val="24"/>
        </w:rPr>
        <w:t>.</w:t>
      </w:r>
    </w:p>
    <w:p w:rsidR="00D94E2A" w:rsidRPr="00C708BF" w:rsidRDefault="00D94E2A" w:rsidP="000E2054">
      <w:pPr>
        <w:pStyle w:val="Listaszerbekezds"/>
        <w:numPr>
          <w:ilvl w:val="4"/>
          <w:numId w:val="4"/>
        </w:numPr>
        <w:spacing w:line="240" w:lineRule="auto"/>
        <w:ind w:left="969"/>
        <w:jc w:val="both"/>
        <w:rPr>
          <w:sz w:val="24"/>
          <w:szCs w:val="24"/>
        </w:rPr>
      </w:pPr>
      <w:r w:rsidRPr="00C708BF">
        <w:rPr>
          <w:sz w:val="24"/>
          <w:szCs w:val="24"/>
        </w:rPr>
        <w:t xml:space="preserve">Azokat a változásokat, amelyeket a környezet, a szabályozás megváltozása miatt kellett a programtól eltérően csinálni. </w:t>
      </w:r>
    </w:p>
    <w:p w:rsidR="00D94E2A" w:rsidRPr="00C708BF" w:rsidRDefault="00D94E2A" w:rsidP="000E2054">
      <w:pPr>
        <w:pStyle w:val="Listaszerbekezds"/>
        <w:numPr>
          <w:ilvl w:val="4"/>
          <w:numId w:val="4"/>
        </w:numPr>
        <w:spacing w:line="240" w:lineRule="auto"/>
        <w:ind w:left="969"/>
        <w:jc w:val="both"/>
        <w:rPr>
          <w:sz w:val="24"/>
          <w:szCs w:val="24"/>
        </w:rPr>
      </w:pPr>
      <w:r w:rsidRPr="00C708BF">
        <w:rPr>
          <w:sz w:val="24"/>
          <w:szCs w:val="24"/>
        </w:rPr>
        <w:lastRenderedPageBreak/>
        <w:t>Azokat a változásokat, amelyek az öt és hétévfolyamos iskola összehangolásából következően kell a jövőben másképpen csinálni pl. A nyelvi év átvitele, vagy projekttanulás fejlesztése 9-10 évfolyamon.</w:t>
      </w:r>
    </w:p>
    <w:p w:rsidR="00D94E2A" w:rsidRPr="00C708BF" w:rsidRDefault="00D94E2A" w:rsidP="000E2054">
      <w:pPr>
        <w:pStyle w:val="Listaszerbekezds"/>
        <w:numPr>
          <w:ilvl w:val="3"/>
          <w:numId w:val="4"/>
        </w:numPr>
        <w:spacing w:line="240" w:lineRule="auto"/>
        <w:ind w:left="513"/>
        <w:jc w:val="both"/>
        <w:rPr>
          <w:sz w:val="24"/>
          <w:szCs w:val="24"/>
        </w:rPr>
      </w:pPr>
      <w:r w:rsidRPr="00C708BF">
        <w:rPr>
          <w:sz w:val="24"/>
          <w:szCs w:val="24"/>
        </w:rPr>
        <w:t>Újra szeretnénk gondolni még ebben az évben a 11-12. évfolyam programját, különösen az egyre növekvő külföldi továbbtanulási szándékok miatt.</w:t>
      </w:r>
    </w:p>
    <w:p w:rsidR="00D94E2A" w:rsidRDefault="00D94E2A" w:rsidP="000E2054">
      <w:pPr>
        <w:pStyle w:val="Listaszerbekezds"/>
        <w:numPr>
          <w:ilvl w:val="3"/>
          <w:numId w:val="4"/>
        </w:numPr>
        <w:spacing w:line="240" w:lineRule="auto"/>
        <w:ind w:left="513"/>
        <w:jc w:val="both"/>
        <w:rPr>
          <w:sz w:val="24"/>
          <w:szCs w:val="24"/>
        </w:rPr>
      </w:pPr>
      <w:r w:rsidRPr="00C708BF">
        <w:rPr>
          <w:sz w:val="24"/>
          <w:szCs w:val="24"/>
        </w:rPr>
        <w:t>Felülvizsgálatra vár a kisiskolai rendszer, kétszer két kisiskolát tervezünk a hét évfolyamos tagozaton kisebb létszámmal külön-külön.</w:t>
      </w:r>
    </w:p>
    <w:p w:rsidR="00D94E2A" w:rsidRDefault="00D94E2A" w:rsidP="000E2054">
      <w:pPr>
        <w:pStyle w:val="Listaszerbekezds"/>
        <w:numPr>
          <w:ilvl w:val="3"/>
          <w:numId w:val="4"/>
        </w:numPr>
        <w:spacing w:line="240" w:lineRule="auto"/>
        <w:ind w:left="513"/>
        <w:jc w:val="both"/>
        <w:rPr>
          <w:sz w:val="24"/>
          <w:szCs w:val="24"/>
        </w:rPr>
      </w:pPr>
      <w:r>
        <w:rPr>
          <w:sz w:val="24"/>
          <w:szCs w:val="24"/>
        </w:rPr>
        <w:t xml:space="preserve">A digitális iskola harmadik évét követően meg kell próbálni megfogalmazni azokat a teendőket, amelyek hosszabb távon átalakíthatják az iskola funkcióját, sőt létét </w:t>
      </w:r>
      <w:r w:rsidRPr="006429D2">
        <w:rPr>
          <w:sz w:val="24"/>
          <w:szCs w:val="24"/>
        </w:rPr>
        <w:sym w:font="Wingdings" w:char="F04A"/>
      </w:r>
      <w:r>
        <w:rPr>
          <w:sz w:val="24"/>
          <w:szCs w:val="24"/>
        </w:rPr>
        <w:t>.</w:t>
      </w:r>
    </w:p>
    <w:p w:rsidR="00D94E2A" w:rsidRPr="00C708BF" w:rsidRDefault="00D94E2A" w:rsidP="000E2054">
      <w:pPr>
        <w:pStyle w:val="Listaszerbekezds"/>
        <w:numPr>
          <w:ilvl w:val="3"/>
          <w:numId w:val="4"/>
        </w:numPr>
        <w:spacing w:line="240" w:lineRule="auto"/>
        <w:ind w:left="513"/>
        <w:jc w:val="both"/>
        <w:rPr>
          <w:sz w:val="24"/>
          <w:szCs w:val="24"/>
        </w:rPr>
      </w:pPr>
      <w:r>
        <w:rPr>
          <w:sz w:val="24"/>
          <w:szCs w:val="24"/>
        </w:rPr>
        <w:t>Végül, ha minden rendben lesz, az AKG alapításának 30. évfordulóján az általános iskola elindítása.</w:t>
      </w:r>
    </w:p>
    <w:p w:rsidR="00D94E2A" w:rsidRPr="00C708BF" w:rsidRDefault="00D94E2A" w:rsidP="000E2054">
      <w:pPr>
        <w:pStyle w:val="Kiemeltidzet"/>
        <w:spacing w:line="240" w:lineRule="auto"/>
        <w:ind w:left="0" w:right="5"/>
        <w:jc w:val="center"/>
        <w:rPr>
          <w:sz w:val="24"/>
          <w:szCs w:val="24"/>
        </w:rPr>
      </w:pPr>
      <w:r w:rsidRPr="00C708BF">
        <w:rPr>
          <w:sz w:val="24"/>
          <w:szCs w:val="24"/>
        </w:rPr>
        <w:t>Gazdasági helyzetünkről</w:t>
      </w:r>
    </w:p>
    <w:p w:rsidR="00D94E2A" w:rsidRPr="00C708BF" w:rsidRDefault="00D94E2A" w:rsidP="000E2054">
      <w:pPr>
        <w:spacing w:line="240" w:lineRule="auto"/>
        <w:jc w:val="both"/>
        <w:rPr>
          <w:sz w:val="24"/>
          <w:szCs w:val="24"/>
        </w:rPr>
      </w:pPr>
      <w:r w:rsidRPr="00C708BF">
        <w:rPr>
          <w:sz w:val="24"/>
          <w:szCs w:val="24"/>
        </w:rPr>
        <w:t>(A beszámoló</w:t>
      </w:r>
      <w:r>
        <w:rPr>
          <w:sz w:val="24"/>
          <w:szCs w:val="24"/>
        </w:rPr>
        <w:t xml:space="preserve"> –</w:t>
      </w:r>
      <w:r w:rsidRPr="00C708BF">
        <w:rPr>
          <w:sz w:val="24"/>
          <w:szCs w:val="24"/>
        </w:rPr>
        <w:t xml:space="preserve"> hasonlóan az </w:t>
      </w:r>
      <w:proofErr w:type="spellStart"/>
      <w:r w:rsidRPr="00C708BF">
        <w:rPr>
          <w:sz w:val="24"/>
          <w:szCs w:val="24"/>
        </w:rPr>
        <w:t>előzőekhez</w:t>
      </w:r>
      <w:proofErr w:type="spellEnd"/>
      <w:r w:rsidRPr="00C708BF">
        <w:rPr>
          <w:sz w:val="24"/>
          <w:szCs w:val="24"/>
        </w:rPr>
        <w:t xml:space="preserve"> </w:t>
      </w:r>
      <w:r>
        <w:rPr>
          <w:sz w:val="24"/>
          <w:szCs w:val="24"/>
        </w:rPr>
        <w:t xml:space="preserve">– a gazdasági évet </w:t>
      </w:r>
      <w:r w:rsidRPr="00C708BF">
        <w:rPr>
          <w:sz w:val="24"/>
          <w:szCs w:val="24"/>
        </w:rPr>
        <w:t>tartalmazza 2016 januártól decemberig. A részletes adatokat a mellékletekben közöljük, s az összehasonlí</w:t>
      </w:r>
      <w:r>
        <w:rPr>
          <w:sz w:val="24"/>
          <w:szCs w:val="24"/>
        </w:rPr>
        <w:t>thatóság érdekében – mint eddig –</w:t>
      </w:r>
      <w:r w:rsidRPr="00C708BF">
        <w:rPr>
          <w:sz w:val="24"/>
          <w:szCs w:val="24"/>
        </w:rPr>
        <w:t xml:space="preserve"> az előző költségvetési évet is.)</w:t>
      </w:r>
    </w:p>
    <w:p w:rsidR="00D94E2A" w:rsidRPr="00C708BF" w:rsidRDefault="00D94E2A" w:rsidP="000E2054">
      <w:pPr>
        <w:spacing w:line="240" w:lineRule="auto"/>
        <w:jc w:val="both"/>
        <w:rPr>
          <w:b/>
          <w:sz w:val="24"/>
          <w:szCs w:val="24"/>
        </w:rPr>
      </w:pPr>
      <w:r w:rsidRPr="00C708BF">
        <w:rPr>
          <w:sz w:val="24"/>
          <w:szCs w:val="24"/>
        </w:rPr>
        <w:t>Bár a korábban kitűzött célt, hogy az állami támogatás fedezetére legalább egy éves tartalékkal rendelkezzünk nem értük el, mégis úgy döntöttünk, digitális iskolára való áttérés, és az általános iskolai fejlesztés támogatásához a korábbiaknál nagyobb technikai beruházásba fogunk. Tettük – és a következő években tenni is fogjuk</w:t>
      </w:r>
      <w:r>
        <w:rPr>
          <w:sz w:val="24"/>
          <w:szCs w:val="24"/>
        </w:rPr>
        <w:t xml:space="preserve"> –</w:t>
      </w:r>
      <w:r w:rsidRPr="00C708BF">
        <w:rPr>
          <w:sz w:val="24"/>
          <w:szCs w:val="24"/>
        </w:rPr>
        <w:t xml:space="preserve"> annak tudatában, hogy az állam nem vonul ki az alapítványi szféra támogatásából, még ha lényegesen kisebb összeggel is, mint az állami, egyházi intézmények esetében</w:t>
      </w:r>
      <w:r>
        <w:rPr>
          <w:sz w:val="24"/>
          <w:szCs w:val="24"/>
        </w:rPr>
        <w:t>.</w:t>
      </w:r>
    </w:p>
    <w:p w:rsidR="00D94E2A" w:rsidRPr="00C708BF" w:rsidRDefault="00D94E2A" w:rsidP="00FD5A05">
      <w:pPr>
        <w:spacing w:line="240" w:lineRule="auto"/>
        <w:rPr>
          <w:b/>
          <w:sz w:val="24"/>
          <w:szCs w:val="24"/>
        </w:rPr>
      </w:pPr>
      <w:r w:rsidRPr="00C708BF">
        <w:rPr>
          <w:b/>
          <w:sz w:val="24"/>
          <w:szCs w:val="24"/>
        </w:rPr>
        <w:t xml:space="preserve">Az AKG gazdálkodása hasonlóan az előző évekhez stabil, biztonságos volt 2016-ban. </w:t>
      </w:r>
    </w:p>
    <w:p w:rsidR="00D94E2A" w:rsidRPr="00C708BF" w:rsidRDefault="00D94E2A" w:rsidP="00FD5A05">
      <w:pPr>
        <w:pStyle w:val="Listaszerbekezds"/>
        <w:numPr>
          <w:ilvl w:val="0"/>
          <w:numId w:val="28"/>
        </w:numPr>
        <w:spacing w:line="240" w:lineRule="auto"/>
        <w:rPr>
          <w:sz w:val="24"/>
          <w:szCs w:val="24"/>
        </w:rPr>
      </w:pPr>
      <w:r w:rsidRPr="00C708BF">
        <w:rPr>
          <w:sz w:val="24"/>
          <w:szCs w:val="24"/>
        </w:rPr>
        <w:t>Bevételeink az egy évvel korábbihoz képest 9,2%-</w:t>
      </w:r>
      <w:r>
        <w:rPr>
          <w:sz w:val="24"/>
          <w:szCs w:val="24"/>
        </w:rPr>
        <w:t>k</w:t>
      </w:r>
      <w:r w:rsidRPr="00C708BF">
        <w:rPr>
          <w:sz w:val="24"/>
          <w:szCs w:val="24"/>
        </w:rPr>
        <w:t>al nőttek.</w:t>
      </w:r>
    </w:p>
    <w:p w:rsidR="00D94E2A" w:rsidRPr="00C708BF" w:rsidRDefault="00D94E2A" w:rsidP="00FD5A05">
      <w:pPr>
        <w:pStyle w:val="Listaszerbekezds"/>
        <w:spacing w:line="240" w:lineRule="auto"/>
        <w:rPr>
          <w:b/>
          <w:sz w:val="24"/>
          <w:szCs w:val="24"/>
        </w:rPr>
      </w:pPr>
      <w:r w:rsidRPr="00C708BF">
        <w:rPr>
          <w:b/>
          <w:sz w:val="24"/>
          <w:szCs w:val="24"/>
        </w:rPr>
        <w:t>A bevétel</w:t>
      </w:r>
      <w:r>
        <w:rPr>
          <w:b/>
          <w:sz w:val="24"/>
          <w:szCs w:val="24"/>
        </w:rPr>
        <w:t>-</w:t>
      </w:r>
      <w:r w:rsidRPr="00C708BF">
        <w:rPr>
          <w:b/>
          <w:sz w:val="24"/>
          <w:szCs w:val="24"/>
        </w:rPr>
        <w:t>növekedés okai:</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Az állami támogatás 4,5%-</w:t>
      </w:r>
      <w:r>
        <w:rPr>
          <w:sz w:val="24"/>
          <w:szCs w:val="24"/>
        </w:rPr>
        <w:t>k</w:t>
      </w:r>
      <w:r w:rsidRPr="00C708BF">
        <w:rPr>
          <w:sz w:val="24"/>
          <w:szCs w:val="24"/>
        </w:rPr>
        <w:t>al nőtt, az állami támogatás aránya a teljes bevételből 26,8%-</w:t>
      </w:r>
      <w:proofErr w:type="spellStart"/>
      <w:r w:rsidRPr="00C708BF">
        <w:rPr>
          <w:sz w:val="24"/>
          <w:szCs w:val="24"/>
        </w:rPr>
        <w:t>ra</w:t>
      </w:r>
      <w:proofErr w:type="spellEnd"/>
      <w:r w:rsidRPr="00C708BF">
        <w:rPr>
          <w:sz w:val="24"/>
          <w:szCs w:val="24"/>
        </w:rPr>
        <w:t xml:space="preserve"> csökkent az előző évi 28%-hoz képest</w:t>
      </w:r>
      <w:r>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 szülői költségtérítés fő összege 10,1%-</w:t>
      </w:r>
      <w:r>
        <w:rPr>
          <w:sz w:val="24"/>
          <w:szCs w:val="24"/>
        </w:rPr>
        <w:t>k</w:t>
      </w:r>
      <w:r w:rsidRPr="00C708BF">
        <w:rPr>
          <w:sz w:val="24"/>
          <w:szCs w:val="24"/>
        </w:rPr>
        <w:t xml:space="preserve">al nőtt, így a teljes bevétel több mint kétharmadát teszi ki. A szerződésben kért összeg már harmadik éve változatlan volt, a bevétel növekedése részben létszámnövekedésből, részben az alapítványi férőhelyek támogatásnövekedésből fakadt.  </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Bár 19%-</w:t>
      </w:r>
      <w:r>
        <w:rPr>
          <w:sz w:val="24"/>
          <w:szCs w:val="24"/>
        </w:rPr>
        <w:t>k</w:t>
      </w:r>
      <w:r w:rsidRPr="00C708BF">
        <w:rPr>
          <w:sz w:val="24"/>
          <w:szCs w:val="24"/>
        </w:rPr>
        <w:t>al nőttek a nőttek saját bevételeink is, de érdemben nem befolyásolják a gazdálkodásunkat, tekintettel arra, hogy alig 5 -6%-t teszik ki a bevételeknek</w:t>
      </w:r>
      <w:r>
        <w:rPr>
          <w:sz w:val="24"/>
          <w:szCs w:val="24"/>
        </w:rPr>
        <w:t>.</w:t>
      </w:r>
    </w:p>
    <w:p w:rsidR="00D94E2A" w:rsidRPr="00C708BF" w:rsidRDefault="00D94E2A" w:rsidP="000E2054">
      <w:pPr>
        <w:pStyle w:val="Listaszerbekezds"/>
        <w:numPr>
          <w:ilvl w:val="0"/>
          <w:numId w:val="28"/>
        </w:numPr>
        <w:spacing w:after="0" w:line="240" w:lineRule="auto"/>
        <w:ind w:left="714" w:hanging="357"/>
        <w:rPr>
          <w:sz w:val="24"/>
          <w:szCs w:val="24"/>
        </w:rPr>
      </w:pPr>
      <w:r w:rsidRPr="00C708BF">
        <w:rPr>
          <w:sz w:val="24"/>
          <w:szCs w:val="24"/>
        </w:rPr>
        <w:t>Kiadásaink 13,1%-</w:t>
      </w:r>
      <w:proofErr w:type="spellStart"/>
      <w:r w:rsidRPr="00C708BF">
        <w:rPr>
          <w:sz w:val="24"/>
          <w:szCs w:val="24"/>
        </w:rPr>
        <w:t>al</w:t>
      </w:r>
      <w:proofErr w:type="spellEnd"/>
      <w:r w:rsidRPr="00C708BF">
        <w:rPr>
          <w:sz w:val="24"/>
          <w:szCs w:val="24"/>
        </w:rPr>
        <w:t xml:space="preserve"> nőttek 2015-höz képest.  </w:t>
      </w:r>
    </w:p>
    <w:p w:rsidR="00D94E2A" w:rsidRPr="00C708BF" w:rsidRDefault="00D94E2A" w:rsidP="000E2054">
      <w:pPr>
        <w:spacing w:after="0" w:line="240" w:lineRule="auto"/>
        <w:ind w:left="357" w:firstLine="346"/>
        <w:rPr>
          <w:sz w:val="24"/>
          <w:szCs w:val="24"/>
        </w:rPr>
      </w:pPr>
      <w:r w:rsidRPr="00C708BF">
        <w:rPr>
          <w:b/>
          <w:sz w:val="24"/>
          <w:szCs w:val="24"/>
        </w:rPr>
        <w:t>A kiadás</w:t>
      </w:r>
      <w:r>
        <w:rPr>
          <w:b/>
          <w:sz w:val="24"/>
          <w:szCs w:val="24"/>
        </w:rPr>
        <w:t>-</w:t>
      </w:r>
      <w:r w:rsidRPr="00C708BF">
        <w:rPr>
          <w:b/>
          <w:sz w:val="24"/>
          <w:szCs w:val="24"/>
        </w:rPr>
        <w:t>növekedés okai</w:t>
      </w:r>
      <w:r w:rsidRPr="00C708BF">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 beruházás, fejlesztés 19%-</w:t>
      </w:r>
      <w:r>
        <w:rPr>
          <w:sz w:val="24"/>
          <w:szCs w:val="24"/>
        </w:rPr>
        <w:t>k</w:t>
      </w:r>
      <w:r w:rsidRPr="00C708BF">
        <w:rPr>
          <w:sz w:val="24"/>
          <w:szCs w:val="24"/>
        </w:rPr>
        <w:t>al nőtt 2015-höz képest, sőt az azt megelőző öt év 35</w:t>
      </w:r>
      <w:r>
        <w:rPr>
          <w:sz w:val="24"/>
          <w:szCs w:val="24"/>
        </w:rPr>
        <w:t>–</w:t>
      </w:r>
      <w:r w:rsidRPr="00C708BF">
        <w:rPr>
          <w:sz w:val="24"/>
          <w:szCs w:val="24"/>
        </w:rPr>
        <w:t xml:space="preserve">44 millió Ft-os éves átlagához képest megduplázódott. A gyors növekedés oka részben a digitális iskolára való átállás technikai feltételeinek a megteremtése, részben pedig </w:t>
      </w:r>
      <w:r>
        <w:rPr>
          <w:sz w:val="24"/>
          <w:szCs w:val="24"/>
        </w:rPr>
        <w:t>vécé</w:t>
      </w:r>
      <w:r w:rsidRPr="00C708BF">
        <w:rPr>
          <w:sz w:val="24"/>
          <w:szCs w:val="24"/>
        </w:rPr>
        <w:t>k, termek egy részének felújítása volt (jelentős mértékű felújítás 2017-ben is folytatódik)</w:t>
      </w:r>
      <w:r>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 bérek 11%-</w:t>
      </w:r>
      <w:r>
        <w:rPr>
          <w:sz w:val="24"/>
          <w:szCs w:val="24"/>
        </w:rPr>
        <w:t>k</w:t>
      </w:r>
      <w:r w:rsidRPr="00C708BF">
        <w:rPr>
          <w:sz w:val="24"/>
          <w:szCs w:val="24"/>
        </w:rPr>
        <w:t>al nőttek. A növekedés mögött elsősorban a létszám és csoportbontás növekedése miatti óraszám növekedés volt. (A pedagógusok bére érdemben csak 2017. januártól növekedett)</w:t>
      </w:r>
      <w:r>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Az épületrezsi és a szolgáltatások költségei pedig 21%-</w:t>
      </w:r>
      <w:r w:rsidR="009653F1">
        <w:rPr>
          <w:sz w:val="24"/>
          <w:szCs w:val="24"/>
        </w:rPr>
        <w:t>k</w:t>
      </w:r>
      <w:r w:rsidRPr="00C708BF">
        <w:rPr>
          <w:sz w:val="24"/>
          <w:szCs w:val="24"/>
        </w:rPr>
        <w:t>al növekedtek</w:t>
      </w:r>
      <w:r>
        <w:rPr>
          <w:sz w:val="24"/>
          <w:szCs w:val="24"/>
        </w:rPr>
        <w:t>.</w:t>
      </w:r>
    </w:p>
    <w:p w:rsidR="00D94E2A" w:rsidRPr="00C708BF" w:rsidRDefault="00D94E2A" w:rsidP="000E2054">
      <w:pPr>
        <w:pStyle w:val="Listaszerbekezds"/>
        <w:numPr>
          <w:ilvl w:val="0"/>
          <w:numId w:val="28"/>
        </w:numPr>
        <w:spacing w:line="240" w:lineRule="auto"/>
        <w:jc w:val="both"/>
        <w:rPr>
          <w:sz w:val="24"/>
          <w:szCs w:val="24"/>
        </w:rPr>
      </w:pPr>
      <w:r w:rsidRPr="00C708BF">
        <w:rPr>
          <w:sz w:val="24"/>
          <w:szCs w:val="24"/>
        </w:rPr>
        <w:t xml:space="preserve">A kiadások gyorsabb növekedése miatt az éves megtakarításunk 25 millió forinttal csökkent 2015-höz képest. </w:t>
      </w:r>
    </w:p>
    <w:p w:rsidR="00D94E2A" w:rsidRPr="00C708BF" w:rsidRDefault="00D94E2A" w:rsidP="000E2054">
      <w:pPr>
        <w:pStyle w:val="Listaszerbekezds"/>
        <w:numPr>
          <w:ilvl w:val="0"/>
          <w:numId w:val="28"/>
        </w:numPr>
        <w:spacing w:line="240" w:lineRule="auto"/>
        <w:jc w:val="both"/>
        <w:rPr>
          <w:sz w:val="24"/>
          <w:szCs w:val="24"/>
        </w:rPr>
      </w:pPr>
      <w:r w:rsidRPr="00C708BF">
        <w:rPr>
          <w:sz w:val="24"/>
          <w:szCs w:val="24"/>
        </w:rPr>
        <w:lastRenderedPageBreak/>
        <w:t>A szülői</w:t>
      </w:r>
      <w:r>
        <w:rPr>
          <w:sz w:val="24"/>
          <w:szCs w:val="24"/>
        </w:rPr>
        <w:t xml:space="preserve"> befizetések évek óta</w:t>
      </w:r>
      <w:r w:rsidRPr="00C708BF">
        <w:rPr>
          <w:sz w:val="24"/>
          <w:szCs w:val="24"/>
        </w:rPr>
        <w:t xml:space="preserve"> változatlanok, a bevétel növekedés a létszámnövekedésből származik.</w:t>
      </w:r>
    </w:p>
    <w:p w:rsidR="00D94E2A" w:rsidRPr="00C708BF" w:rsidRDefault="00D94E2A" w:rsidP="000E2054">
      <w:pPr>
        <w:pStyle w:val="Listaszerbekezds"/>
        <w:numPr>
          <w:ilvl w:val="0"/>
          <w:numId w:val="28"/>
        </w:numPr>
        <w:spacing w:line="240" w:lineRule="auto"/>
        <w:jc w:val="both"/>
        <w:rPr>
          <w:sz w:val="24"/>
          <w:szCs w:val="24"/>
        </w:rPr>
      </w:pPr>
      <w:r w:rsidRPr="00C708BF">
        <w:rPr>
          <w:sz w:val="24"/>
          <w:szCs w:val="24"/>
        </w:rPr>
        <w:t>A szülői befizetések kisiskolák közötti korábbi jelentős szórása lényegesen csökkent, a még magma</w:t>
      </w:r>
      <w:r>
        <w:rPr>
          <w:sz w:val="24"/>
          <w:szCs w:val="24"/>
        </w:rPr>
        <w:t xml:space="preserve">radt </w:t>
      </w:r>
      <w:r w:rsidRPr="00C708BF">
        <w:rPr>
          <w:sz w:val="24"/>
          <w:szCs w:val="24"/>
        </w:rPr>
        <w:t>nagyobb eltérések okai</w:t>
      </w:r>
      <w:r>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Az induló évfolyamok szerződései tartalmazzák az egyösszegű alapítványi férőhelyek befizetéseit is</w:t>
      </w:r>
      <w:r>
        <w:rPr>
          <w:sz w:val="24"/>
          <w:szCs w:val="24"/>
        </w:rPr>
        <w:t>.</w:t>
      </w:r>
    </w:p>
    <w:p w:rsidR="00D94E2A" w:rsidRPr="00C708BF" w:rsidRDefault="00D94E2A" w:rsidP="000E2054">
      <w:pPr>
        <w:pStyle w:val="Listaszerbekezds"/>
        <w:numPr>
          <w:ilvl w:val="1"/>
          <w:numId w:val="28"/>
        </w:numPr>
        <w:spacing w:line="240" w:lineRule="auto"/>
        <w:jc w:val="both"/>
        <w:rPr>
          <w:sz w:val="24"/>
          <w:szCs w:val="24"/>
        </w:rPr>
      </w:pPr>
      <w:r w:rsidRPr="00C708BF">
        <w:rPr>
          <w:sz w:val="24"/>
          <w:szCs w:val="24"/>
        </w:rPr>
        <w:t>A 11.</w:t>
      </w:r>
      <w:r>
        <w:rPr>
          <w:sz w:val="24"/>
          <w:szCs w:val="24"/>
        </w:rPr>
        <w:t xml:space="preserve"> </w:t>
      </w:r>
      <w:r w:rsidRPr="00C708BF">
        <w:rPr>
          <w:sz w:val="24"/>
          <w:szCs w:val="24"/>
        </w:rPr>
        <w:t>ny</w:t>
      </w:r>
      <w:r>
        <w:rPr>
          <w:sz w:val="24"/>
          <w:szCs w:val="24"/>
        </w:rPr>
        <w:t>.</w:t>
      </w:r>
      <w:r w:rsidRPr="00C708BF">
        <w:rPr>
          <w:sz w:val="24"/>
          <w:szCs w:val="24"/>
        </w:rPr>
        <w:t xml:space="preserve"> év külföldön lévő tanulói csak a tanulói jogviszony fenntartásához szükséges (konzultáció, vizsgáztatás, projekttámogatás stb.) feladatok költségeit fedezik.</w:t>
      </w:r>
    </w:p>
    <w:p w:rsidR="00D94E2A" w:rsidRDefault="00D94E2A" w:rsidP="000E2054">
      <w:pPr>
        <w:pStyle w:val="Listaszerbekezds"/>
        <w:numPr>
          <w:ilvl w:val="0"/>
          <w:numId w:val="28"/>
        </w:numPr>
        <w:spacing w:line="240" w:lineRule="auto"/>
        <w:jc w:val="both"/>
        <w:rPr>
          <w:sz w:val="24"/>
          <w:szCs w:val="24"/>
        </w:rPr>
      </w:pPr>
      <w:r>
        <w:rPr>
          <w:sz w:val="24"/>
          <w:szCs w:val="24"/>
        </w:rPr>
        <w:t>Az elmúlt időszak előbb a tartalékolásról, majd technikai fejlesztésről szólt. A következő időszak gazdálkodása azonban alapvetően meg fog változni, mert</w:t>
      </w:r>
    </w:p>
    <w:p w:rsidR="00D94E2A" w:rsidRDefault="00D94E2A" w:rsidP="000E2054">
      <w:pPr>
        <w:pStyle w:val="Listaszerbekezds"/>
        <w:numPr>
          <w:ilvl w:val="1"/>
          <w:numId w:val="28"/>
        </w:numPr>
        <w:spacing w:line="240" w:lineRule="auto"/>
        <w:jc w:val="both"/>
        <w:rPr>
          <w:sz w:val="24"/>
          <w:szCs w:val="24"/>
        </w:rPr>
      </w:pPr>
      <w:r>
        <w:rPr>
          <w:sz w:val="24"/>
          <w:szCs w:val="24"/>
        </w:rPr>
        <w:t>Az új épülettel bővítésre kell koncentrálnunk. Jelentős összegbe kerül várhatóan, ami a meglévő tartalékunk mellett, hitelfelvételre is kényszerít minket. Igaz az új épület nemcsak az általános iskolára, hanem a gimnázium nagymértékű bővítésére is lehetőséget biztosít.</w:t>
      </w:r>
    </w:p>
    <w:p w:rsidR="00D94E2A" w:rsidRDefault="00D94E2A" w:rsidP="000E2054">
      <w:pPr>
        <w:pStyle w:val="Listaszerbekezds"/>
        <w:numPr>
          <w:ilvl w:val="1"/>
          <w:numId w:val="28"/>
        </w:numPr>
        <w:spacing w:line="240" w:lineRule="auto"/>
        <w:jc w:val="both"/>
        <w:rPr>
          <w:sz w:val="24"/>
          <w:szCs w:val="24"/>
        </w:rPr>
      </w:pPr>
      <w:r w:rsidRPr="007E59A7">
        <w:rPr>
          <w:sz w:val="24"/>
          <w:szCs w:val="24"/>
        </w:rPr>
        <w:t>A digitális iskola teljes kiépülésével várhatóan sokszorosára fog nőni az energiafogyasztásunk</w:t>
      </w:r>
      <w:r>
        <w:rPr>
          <w:sz w:val="24"/>
          <w:szCs w:val="24"/>
        </w:rPr>
        <w:t>, k</w:t>
      </w:r>
      <w:r w:rsidRPr="007E59A7">
        <w:rPr>
          <w:sz w:val="24"/>
          <w:szCs w:val="24"/>
        </w:rPr>
        <w:t>eresnünk kell a hatékony energiagazdálkodás lehetőségeit tekintettel arra, hogy az AKG se a fogyasztói, se a vállalkozói tám</w:t>
      </w:r>
      <w:r>
        <w:rPr>
          <w:sz w:val="24"/>
          <w:szCs w:val="24"/>
        </w:rPr>
        <w:t>ogatásból nem részesül (</w:t>
      </w:r>
      <w:r w:rsidRPr="007E59A7">
        <w:rPr>
          <w:sz w:val="24"/>
          <w:szCs w:val="24"/>
        </w:rPr>
        <w:t>öröm, hogy az új épület tetején napelemek vannak)</w:t>
      </w:r>
      <w:r>
        <w:rPr>
          <w:sz w:val="24"/>
          <w:szCs w:val="24"/>
        </w:rPr>
        <w:t>.</w:t>
      </w:r>
    </w:p>
    <w:p w:rsidR="00D94E2A" w:rsidRPr="007E59A7" w:rsidRDefault="00D94E2A" w:rsidP="000E2054">
      <w:pPr>
        <w:pStyle w:val="Listaszerbekezds"/>
        <w:numPr>
          <w:ilvl w:val="1"/>
          <w:numId w:val="28"/>
        </w:numPr>
        <w:spacing w:line="240" w:lineRule="auto"/>
        <w:jc w:val="both"/>
        <w:rPr>
          <w:sz w:val="24"/>
          <w:szCs w:val="24"/>
        </w:rPr>
      </w:pPr>
      <w:r>
        <w:rPr>
          <w:sz w:val="24"/>
          <w:szCs w:val="24"/>
        </w:rPr>
        <w:t>A Raktár utcai épület lassan újra felújításra szorul (ablakcsere). Bár a beszámolóban nincs benne, de 2017 nyarán már felújítottuk az ebédlőt, és a mellékhelyiségeket (30 év után indokolt volt).</w:t>
      </w:r>
    </w:p>
    <w:p w:rsidR="00D94E2A" w:rsidRDefault="00D94E2A" w:rsidP="000E2054">
      <w:pPr>
        <w:pStyle w:val="Listaszerbekezds"/>
        <w:numPr>
          <w:ilvl w:val="0"/>
          <w:numId w:val="28"/>
        </w:numPr>
        <w:spacing w:line="240" w:lineRule="auto"/>
        <w:jc w:val="both"/>
        <w:rPr>
          <w:sz w:val="24"/>
          <w:szCs w:val="24"/>
        </w:rPr>
      </w:pPr>
      <w:r w:rsidRPr="00FE2609">
        <w:rPr>
          <w:sz w:val="24"/>
          <w:szCs w:val="24"/>
        </w:rPr>
        <w:t>A pedagógus életpályamodell – ha az országos átlagnál lassabban is</w:t>
      </w:r>
      <w:r>
        <w:rPr>
          <w:sz w:val="24"/>
          <w:szCs w:val="24"/>
        </w:rPr>
        <w:t xml:space="preserve"> –</w:t>
      </w:r>
      <w:r w:rsidRPr="00FE2609">
        <w:rPr>
          <w:sz w:val="24"/>
          <w:szCs w:val="24"/>
        </w:rPr>
        <w:t xml:space="preserve"> növeli a pedagógus besorolási béreket. Tekintettel arra, hogy az AKG egységes bérezési rendszerének alapelve, hogy az alsó határa a pedagógus besorolás felső széle, így rövid időn belül növelnünk kell a pedagógus béreket. (A tartalékolás és a fejlesztés miatt ez évekig elmaradt, csak 2017-ben volt 10%-os fejlesztés</w:t>
      </w:r>
      <w:r>
        <w:rPr>
          <w:sz w:val="24"/>
          <w:szCs w:val="24"/>
        </w:rPr>
        <w:t>.</w:t>
      </w:r>
      <w:r w:rsidRPr="00FE2609">
        <w:rPr>
          <w:sz w:val="24"/>
          <w:szCs w:val="24"/>
        </w:rPr>
        <w:t>) Jelenleg az eg</w:t>
      </w:r>
      <w:r>
        <w:rPr>
          <w:sz w:val="24"/>
          <w:szCs w:val="24"/>
        </w:rPr>
        <w:t>yetemet végzett pedagógus II. (</w:t>
      </w:r>
      <w:r w:rsidRPr="00FE2609">
        <w:rPr>
          <w:sz w:val="24"/>
          <w:szCs w:val="24"/>
        </w:rPr>
        <w:t>40</w:t>
      </w:r>
      <w:r>
        <w:rPr>
          <w:sz w:val="24"/>
          <w:szCs w:val="24"/>
        </w:rPr>
        <w:t>–</w:t>
      </w:r>
      <w:r w:rsidRPr="00FE2609">
        <w:rPr>
          <w:sz w:val="24"/>
          <w:szCs w:val="24"/>
        </w:rPr>
        <w:t>42 év) állami besor</w:t>
      </w:r>
      <w:r>
        <w:rPr>
          <w:sz w:val="24"/>
          <w:szCs w:val="24"/>
        </w:rPr>
        <w:t xml:space="preserve">olási bére 369 E </w:t>
      </w:r>
      <w:r w:rsidRPr="00FE2609">
        <w:rPr>
          <w:sz w:val="24"/>
          <w:szCs w:val="24"/>
        </w:rPr>
        <w:t>F</w:t>
      </w:r>
      <w:r>
        <w:rPr>
          <w:sz w:val="24"/>
          <w:szCs w:val="24"/>
        </w:rPr>
        <w:t>t</w:t>
      </w:r>
      <w:r w:rsidRPr="00FE2609">
        <w:rPr>
          <w:sz w:val="24"/>
          <w:szCs w:val="24"/>
        </w:rPr>
        <w:t>, az AKG 2017</w:t>
      </w:r>
      <w:r>
        <w:rPr>
          <w:sz w:val="24"/>
          <w:szCs w:val="24"/>
        </w:rPr>
        <w:t>-ben</w:t>
      </w:r>
      <w:r w:rsidRPr="00FE2609">
        <w:rPr>
          <w:sz w:val="24"/>
          <w:szCs w:val="24"/>
        </w:rPr>
        <w:t xml:space="preserve"> </w:t>
      </w:r>
      <w:r>
        <w:rPr>
          <w:sz w:val="24"/>
          <w:szCs w:val="24"/>
        </w:rPr>
        <w:t>24 óra/hét „kvázi” kötelező órára 393 E Ft/hó bért fizet. Ez nagyon közel van már az állami bérhez, főleg összevetve az AKG által elvárt pedagógiai többletfeladatokkal (szöveges értékelők, patrónusi munka, fejlesztési feladatok, egész napos iskola, egyeztetési kötelezettség, stb. stb.).</w:t>
      </w:r>
    </w:p>
    <w:p w:rsidR="00D94E2A" w:rsidRDefault="00D94E2A" w:rsidP="00BF3511">
      <w:pPr>
        <w:spacing w:line="240" w:lineRule="auto"/>
        <w:jc w:val="both"/>
        <w:rPr>
          <w:b/>
          <w:sz w:val="24"/>
          <w:szCs w:val="24"/>
        </w:rPr>
      </w:pPr>
      <w:r w:rsidRPr="007E59A7">
        <w:rPr>
          <w:b/>
          <w:sz w:val="24"/>
          <w:szCs w:val="24"/>
        </w:rPr>
        <w:t xml:space="preserve">Mindennek az </w:t>
      </w:r>
      <w:r>
        <w:rPr>
          <w:b/>
          <w:sz w:val="24"/>
          <w:szCs w:val="24"/>
        </w:rPr>
        <w:t>„</w:t>
      </w:r>
      <w:r w:rsidRPr="007E59A7">
        <w:rPr>
          <w:b/>
          <w:sz w:val="24"/>
          <w:szCs w:val="24"/>
        </w:rPr>
        <w:t>eredményeképpen</w:t>
      </w:r>
      <w:r>
        <w:rPr>
          <w:b/>
          <w:sz w:val="24"/>
          <w:szCs w:val="24"/>
        </w:rPr>
        <w:t>”</w:t>
      </w:r>
      <w:r w:rsidRPr="007E59A7">
        <w:rPr>
          <w:b/>
          <w:sz w:val="24"/>
          <w:szCs w:val="24"/>
        </w:rPr>
        <w:t xml:space="preserve"> az évek óta nem emelt szülői költségtérítést </w:t>
      </w:r>
      <w:r>
        <w:rPr>
          <w:b/>
          <w:sz w:val="24"/>
          <w:szCs w:val="24"/>
        </w:rPr>
        <w:t>jövőre sajnos</w:t>
      </w:r>
      <w:r w:rsidRPr="007E59A7">
        <w:rPr>
          <w:b/>
          <w:sz w:val="24"/>
          <w:szCs w:val="24"/>
        </w:rPr>
        <w:t xml:space="preserve"> növelni szük</w:t>
      </w:r>
      <w:r>
        <w:rPr>
          <w:b/>
          <w:sz w:val="24"/>
          <w:szCs w:val="24"/>
        </w:rPr>
        <w:t>séges, a kihagyott három évet „pótolva”</w:t>
      </w:r>
      <w:r w:rsidRPr="007E59A7">
        <w:rPr>
          <w:b/>
          <w:sz w:val="24"/>
          <w:szCs w:val="24"/>
        </w:rPr>
        <w:t xml:space="preserve"> 2018</w:t>
      </w:r>
      <w:r>
        <w:rPr>
          <w:b/>
          <w:sz w:val="24"/>
          <w:szCs w:val="24"/>
        </w:rPr>
        <w:t>.</w:t>
      </w:r>
      <w:r w:rsidRPr="007E59A7">
        <w:rPr>
          <w:b/>
          <w:sz w:val="24"/>
          <w:szCs w:val="24"/>
        </w:rPr>
        <w:t xml:space="preserve"> </w:t>
      </w:r>
      <w:r>
        <w:rPr>
          <w:b/>
          <w:sz w:val="24"/>
          <w:szCs w:val="24"/>
        </w:rPr>
        <w:t xml:space="preserve">szeptembertől 85 </w:t>
      </w:r>
      <w:r w:rsidR="00226126">
        <w:rPr>
          <w:b/>
          <w:sz w:val="24"/>
          <w:szCs w:val="24"/>
        </w:rPr>
        <w:t>ezer</w:t>
      </w:r>
      <w:r>
        <w:rPr>
          <w:b/>
          <w:sz w:val="24"/>
          <w:szCs w:val="24"/>
        </w:rPr>
        <w:t xml:space="preserve"> F</w:t>
      </w:r>
      <w:r w:rsidRPr="007E59A7">
        <w:rPr>
          <w:b/>
          <w:sz w:val="24"/>
          <w:szCs w:val="24"/>
        </w:rPr>
        <w:t>t/hó</w:t>
      </w:r>
      <w:r w:rsidR="009653F1">
        <w:rPr>
          <w:b/>
          <w:sz w:val="24"/>
          <w:szCs w:val="24"/>
        </w:rPr>
        <w:t xml:space="preserve"> lesz a</w:t>
      </w:r>
      <w:r>
        <w:rPr>
          <w:b/>
          <w:sz w:val="24"/>
          <w:szCs w:val="24"/>
        </w:rPr>
        <w:t xml:space="preserve"> </w:t>
      </w:r>
      <w:r w:rsidR="009653F1">
        <w:rPr>
          <w:b/>
          <w:sz w:val="24"/>
          <w:szCs w:val="24"/>
        </w:rPr>
        <w:t>szükséges befizetés</w:t>
      </w:r>
      <w:r>
        <w:rPr>
          <w:b/>
          <w:sz w:val="24"/>
          <w:szCs w:val="24"/>
        </w:rPr>
        <w:t>.</w:t>
      </w:r>
    </w:p>
    <w:p w:rsidR="00D94E2A" w:rsidRDefault="00D94E2A" w:rsidP="00BF3511">
      <w:pPr>
        <w:spacing w:line="240" w:lineRule="auto"/>
        <w:jc w:val="both"/>
        <w:rPr>
          <w:b/>
          <w:sz w:val="24"/>
          <w:szCs w:val="24"/>
        </w:rPr>
      </w:pPr>
    </w:p>
    <w:p w:rsidR="00D94E2A" w:rsidRPr="007E59A7" w:rsidRDefault="00D94E2A" w:rsidP="00BF3511">
      <w:pPr>
        <w:spacing w:line="240" w:lineRule="auto"/>
        <w:jc w:val="both"/>
        <w:rPr>
          <w:b/>
          <w:sz w:val="24"/>
          <w:szCs w:val="24"/>
        </w:rPr>
      </w:pPr>
    </w:p>
    <w:p w:rsidR="00D94E2A" w:rsidRPr="00BF3511" w:rsidRDefault="00D94E2A" w:rsidP="00D71E2F">
      <w:pPr>
        <w:pStyle w:val="Cmsor3"/>
        <w:rPr>
          <w:rFonts w:ascii="Calibri" w:hAnsi="Calibri"/>
          <w:sz w:val="24"/>
          <w:szCs w:val="24"/>
        </w:rPr>
      </w:pPr>
      <w:r w:rsidRPr="00BF3511">
        <w:rPr>
          <w:rFonts w:ascii="Calibri" w:hAnsi="Calibri"/>
          <w:sz w:val="24"/>
          <w:szCs w:val="24"/>
        </w:rPr>
        <w:t>Tisztelt Szülő!</w:t>
      </w:r>
    </w:p>
    <w:p w:rsidR="00D94E2A" w:rsidRPr="00BF3511" w:rsidRDefault="00D94E2A" w:rsidP="00754BEE">
      <w:pPr>
        <w:pStyle w:val="Norml1"/>
        <w:jc w:val="both"/>
        <w:rPr>
          <w:sz w:val="24"/>
          <w:szCs w:val="24"/>
        </w:rPr>
      </w:pPr>
      <w:r w:rsidRPr="00BF3511">
        <w:rPr>
          <w:sz w:val="24"/>
          <w:szCs w:val="24"/>
        </w:rPr>
        <w:t xml:space="preserve">Köszönöm, hogy elolvasta! Az utolsó mondat, persze nem kifejezetten barátságos befejezése egy egész évről szóló beszámolónak, de remélem, aki idáig eljutott átlátja az AKG működését, örömeit, gondjait, annyira, hogy kérdéseit, kritikáját, ötleteit megosztja velem a </w:t>
      </w:r>
      <w:hyperlink r:id="rId14" w:history="1">
        <w:r w:rsidRPr="00BF3511">
          <w:rPr>
            <w:rStyle w:val="Hiperhivatkozs"/>
            <w:rFonts w:cs="Calibri"/>
            <w:sz w:val="24"/>
            <w:szCs w:val="24"/>
          </w:rPr>
          <w:t>horngy@akg.hu</w:t>
        </w:r>
      </w:hyperlink>
      <w:r w:rsidRPr="00BF3511">
        <w:rPr>
          <w:sz w:val="24"/>
          <w:szCs w:val="24"/>
        </w:rPr>
        <w:t xml:space="preserve"> vagy a </w:t>
      </w:r>
      <w:hyperlink r:id="rId15" w:history="1">
        <w:r w:rsidRPr="00BF3511">
          <w:rPr>
            <w:rStyle w:val="Hiperhivatkozs"/>
            <w:rFonts w:cs="Calibri"/>
            <w:sz w:val="24"/>
            <w:szCs w:val="24"/>
          </w:rPr>
          <w:t>horngyorgy@gmail.com</w:t>
        </w:r>
      </w:hyperlink>
      <w:r w:rsidRPr="00BF3511">
        <w:rPr>
          <w:sz w:val="24"/>
          <w:szCs w:val="24"/>
        </w:rPr>
        <w:t xml:space="preserve"> címen (persze</w:t>
      </w:r>
      <w:r>
        <w:rPr>
          <w:sz w:val="24"/>
          <w:szCs w:val="24"/>
        </w:rPr>
        <w:t xml:space="preserve">, </w:t>
      </w:r>
      <w:r w:rsidRPr="00BF3511">
        <w:rPr>
          <w:sz w:val="24"/>
          <w:szCs w:val="24"/>
        </w:rPr>
        <w:t>ha elégedett azt se baj, ha azt is megírja)</w:t>
      </w:r>
      <w:r>
        <w:rPr>
          <w:sz w:val="24"/>
          <w:szCs w:val="24"/>
        </w:rPr>
        <w:t>.</w:t>
      </w:r>
    </w:p>
    <w:p w:rsidR="00D94E2A" w:rsidRPr="00BF3511" w:rsidRDefault="00D94E2A" w:rsidP="00BF3511">
      <w:pPr>
        <w:pStyle w:val="Norml1"/>
        <w:tabs>
          <w:tab w:val="left" w:pos="6555"/>
        </w:tabs>
        <w:rPr>
          <w:sz w:val="24"/>
          <w:szCs w:val="24"/>
        </w:rPr>
      </w:pPr>
      <w:r w:rsidRPr="00BF3511">
        <w:rPr>
          <w:sz w:val="24"/>
          <w:szCs w:val="24"/>
        </w:rPr>
        <w:t xml:space="preserve">Budapest, 2017. október 30. </w:t>
      </w:r>
      <w:r w:rsidRPr="00BF3511">
        <w:rPr>
          <w:sz w:val="24"/>
          <w:szCs w:val="24"/>
        </w:rPr>
        <w:tab/>
      </w:r>
      <w:proofErr w:type="spellStart"/>
      <w:r w:rsidRPr="00BF3511">
        <w:rPr>
          <w:sz w:val="24"/>
          <w:szCs w:val="24"/>
        </w:rPr>
        <w:t>horngyörgy</w:t>
      </w:r>
      <w:proofErr w:type="spellEnd"/>
    </w:p>
    <w:p w:rsidR="00D94E2A" w:rsidRPr="00BF3511" w:rsidRDefault="00D94E2A" w:rsidP="00FD5A05">
      <w:pPr>
        <w:spacing w:line="240" w:lineRule="auto"/>
        <w:rPr>
          <w:b/>
          <w:bCs/>
          <w:i/>
          <w:iCs/>
          <w:color w:val="4F81BD"/>
          <w:sz w:val="2"/>
          <w:szCs w:val="2"/>
        </w:rPr>
      </w:pPr>
    </w:p>
    <w:p w:rsidR="00D94E2A" w:rsidRPr="00BF3511" w:rsidRDefault="00D94E2A" w:rsidP="00E472A4">
      <w:pPr>
        <w:pStyle w:val="Kiemeltidzet"/>
        <w:spacing w:line="240" w:lineRule="auto"/>
        <w:ind w:left="0" w:right="5"/>
        <w:jc w:val="center"/>
        <w:rPr>
          <w:rFonts w:cs="Times New Roman"/>
          <w:sz w:val="24"/>
          <w:szCs w:val="24"/>
        </w:rPr>
      </w:pPr>
      <w:r>
        <w:rPr>
          <w:rFonts w:cs="Times New Roman"/>
          <w:sz w:val="24"/>
          <w:szCs w:val="24"/>
        </w:rPr>
        <w:br w:type="page"/>
      </w:r>
      <w:r w:rsidRPr="00BF3511">
        <w:rPr>
          <w:rFonts w:cs="Times New Roman"/>
          <w:sz w:val="24"/>
          <w:szCs w:val="24"/>
        </w:rPr>
        <w:lastRenderedPageBreak/>
        <w:t>2015</w:t>
      </w:r>
      <w:r>
        <w:rPr>
          <w:rFonts w:cs="Times New Roman"/>
          <w:sz w:val="24"/>
          <w:szCs w:val="24"/>
        </w:rPr>
        <w:t>.</w:t>
      </w:r>
      <w:r w:rsidRPr="00BF3511">
        <w:rPr>
          <w:rFonts w:cs="Times New Roman"/>
          <w:sz w:val="24"/>
          <w:szCs w:val="24"/>
        </w:rPr>
        <w:t xml:space="preserve"> évi költségvetés</w:t>
      </w:r>
    </w:p>
    <w:tbl>
      <w:tblPr>
        <w:tblW w:w="0" w:type="auto"/>
        <w:jc w:val="center"/>
        <w:tblCellMar>
          <w:left w:w="115" w:type="dxa"/>
          <w:right w:w="115" w:type="dxa"/>
        </w:tblCellMar>
        <w:tblLook w:val="0000" w:firstRow="0" w:lastRow="0" w:firstColumn="0" w:lastColumn="0" w:noHBand="0" w:noVBand="0"/>
      </w:tblPr>
      <w:tblGrid>
        <w:gridCol w:w="3899"/>
        <w:gridCol w:w="945"/>
        <w:gridCol w:w="3829"/>
        <w:gridCol w:w="945"/>
      </w:tblGrid>
      <w:tr w:rsidR="00D94E2A" w:rsidRPr="00BF3511" w:rsidTr="00754BEE">
        <w:trPr>
          <w:trHeight w:val="123"/>
          <w:jc w:val="center"/>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FFFF99"/>
          </w:tcPr>
          <w:p w:rsidR="00D94E2A" w:rsidRPr="00BF3511" w:rsidRDefault="00D94E2A" w:rsidP="00BF3511">
            <w:pPr>
              <w:pStyle w:val="Norml1"/>
              <w:spacing w:after="0" w:line="240" w:lineRule="auto"/>
              <w:jc w:val="center"/>
              <w:rPr>
                <w:rFonts w:ascii="Times New Roman" w:hAnsi="Times New Roman" w:cs="Times New Roman"/>
                <w:b/>
              </w:rPr>
            </w:pPr>
            <w:r w:rsidRPr="00BF3511">
              <w:rPr>
                <w:rFonts w:ascii="Times New Roman" w:hAnsi="Times New Roman" w:cs="Times New Roman"/>
                <w:b/>
              </w:rPr>
              <w:t>BEVÉTELEK (E Ft)</w:t>
            </w:r>
          </w:p>
        </w:tc>
        <w:tc>
          <w:tcPr>
            <w:tcW w:w="0" w:type="auto"/>
            <w:gridSpan w:val="2"/>
            <w:tcBorders>
              <w:top w:val="single" w:sz="8" w:space="0" w:color="000000"/>
              <w:left w:val="nil"/>
              <w:bottom w:val="single" w:sz="8" w:space="0" w:color="000000"/>
              <w:right w:val="single" w:sz="8" w:space="0" w:color="000000"/>
            </w:tcBorders>
            <w:shd w:val="clear" w:color="auto" w:fill="FFFF99"/>
          </w:tcPr>
          <w:p w:rsidR="00D94E2A" w:rsidRPr="00BF3511" w:rsidRDefault="00D94E2A" w:rsidP="00BF3511">
            <w:pPr>
              <w:pStyle w:val="Norml1"/>
              <w:spacing w:after="0" w:line="240" w:lineRule="auto"/>
              <w:jc w:val="center"/>
              <w:rPr>
                <w:rFonts w:ascii="Times New Roman" w:hAnsi="Times New Roman" w:cs="Times New Roman"/>
                <w:b/>
              </w:rPr>
            </w:pPr>
            <w:r w:rsidRPr="00BF3511">
              <w:rPr>
                <w:rFonts w:ascii="Times New Roman" w:hAnsi="Times New Roman" w:cs="Times New Roman"/>
                <w:b/>
              </w:rPr>
              <w:t>KIADÁSOK (E Ft)</w:t>
            </w:r>
          </w:p>
        </w:tc>
      </w:tr>
      <w:tr w:rsidR="00D94E2A" w:rsidRPr="00A36AA4" w:rsidTr="00754BEE">
        <w:trPr>
          <w:trHeight w:val="213"/>
          <w:jc w:val="center"/>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CCFFCC"/>
          </w:tcPr>
          <w:p w:rsidR="00D94E2A" w:rsidRPr="00CB25A8" w:rsidRDefault="00D94E2A" w:rsidP="00BF3511">
            <w:pPr>
              <w:pStyle w:val="Norml1"/>
              <w:spacing w:after="0" w:line="240" w:lineRule="auto"/>
              <w:jc w:val="center"/>
              <w:rPr>
                <w:rFonts w:ascii="Times New Roman" w:hAnsi="Times New Roman" w:cs="Times New Roman"/>
              </w:rPr>
            </w:pPr>
            <w:r w:rsidRPr="00CB25A8">
              <w:rPr>
                <w:rFonts w:ascii="Times New Roman" w:hAnsi="Times New Roman" w:cs="Times New Roman"/>
              </w:rPr>
              <w:t>Alapítványi bevételek</w:t>
            </w:r>
          </w:p>
        </w:tc>
        <w:tc>
          <w:tcPr>
            <w:tcW w:w="0" w:type="auto"/>
            <w:gridSpan w:val="2"/>
            <w:tcBorders>
              <w:top w:val="single" w:sz="8" w:space="0" w:color="000000"/>
              <w:left w:val="nil"/>
              <w:bottom w:val="single" w:sz="8" w:space="0" w:color="000000"/>
              <w:right w:val="single" w:sz="8" w:space="0" w:color="000000"/>
            </w:tcBorders>
            <w:shd w:val="clear" w:color="auto" w:fill="CCFFCC"/>
          </w:tcPr>
          <w:p w:rsidR="00D94E2A" w:rsidRPr="00CB25A8" w:rsidRDefault="00D94E2A" w:rsidP="00BF3511">
            <w:pPr>
              <w:pStyle w:val="Norml1"/>
              <w:spacing w:after="0" w:line="240" w:lineRule="auto"/>
              <w:jc w:val="center"/>
              <w:rPr>
                <w:rFonts w:ascii="Times New Roman" w:hAnsi="Times New Roman" w:cs="Times New Roman"/>
              </w:rPr>
            </w:pPr>
            <w:r w:rsidRPr="00CB25A8">
              <w:rPr>
                <w:rFonts w:ascii="Times New Roman" w:hAnsi="Times New Roman" w:cs="Times New Roman"/>
              </w:rPr>
              <w:t>Személyi kiadások</w:t>
            </w:r>
          </w:p>
        </w:tc>
      </w:tr>
      <w:tr w:rsidR="00D94E2A" w:rsidRPr="00A36AA4" w:rsidTr="00754BEE">
        <w:trPr>
          <w:trHeight w:val="231"/>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Állami normatíva</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234</w:t>
            </w:r>
            <w:r>
              <w:rPr>
                <w:rFonts w:ascii="Times New Roman" w:hAnsi="Times New Roman" w:cs="Times New Roman"/>
              </w:rPr>
              <w:t>.</w:t>
            </w:r>
            <w:r w:rsidRPr="00CB25A8">
              <w:rPr>
                <w:rFonts w:ascii="Times New Roman" w:hAnsi="Times New Roman" w:cs="Times New Roman"/>
              </w:rPr>
              <w:t>107</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r w:rsidRPr="00CB25A8">
              <w:rPr>
                <w:rFonts w:ascii="Times New Roman" w:hAnsi="Times New Roman" w:cs="Times New Roman"/>
              </w:rPr>
              <w:t xml:space="preserve">Bérek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281</w:t>
            </w:r>
            <w:r>
              <w:rPr>
                <w:rFonts w:ascii="Times New Roman" w:hAnsi="Times New Roman" w:cs="Times New Roman"/>
              </w:rPr>
              <w:t>.</w:t>
            </w:r>
            <w:r w:rsidRPr="00CB25A8">
              <w:rPr>
                <w:rFonts w:ascii="Times New Roman" w:hAnsi="Times New Roman" w:cs="Times New Roman"/>
              </w:rPr>
              <w:t>776</w:t>
            </w:r>
          </w:p>
        </w:tc>
      </w:tr>
      <w:tr w:rsidR="00D94E2A" w:rsidRPr="00A36AA4" w:rsidTr="00754BEE">
        <w:trPr>
          <w:trHeight w:val="46"/>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Szülői befizetések, szponzorok,1%</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197</w:t>
            </w:r>
            <w:r>
              <w:rPr>
                <w:rFonts w:ascii="Times New Roman" w:hAnsi="Times New Roman" w:cs="Times New Roman"/>
              </w:rPr>
              <w:t>.</w:t>
            </w:r>
            <w:r w:rsidRPr="00CB25A8">
              <w:rPr>
                <w:rFonts w:ascii="Times New Roman" w:hAnsi="Times New Roman" w:cs="Times New Roman"/>
              </w:rPr>
              <w:t>577</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r w:rsidRPr="00CB25A8">
              <w:rPr>
                <w:rFonts w:ascii="Times New Roman" w:hAnsi="Times New Roman" w:cs="Times New Roman"/>
              </w:rPr>
              <w:t xml:space="preserve">Személyi juttatások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88</w:t>
            </w:r>
            <w:r>
              <w:rPr>
                <w:rFonts w:ascii="Times New Roman" w:hAnsi="Times New Roman" w:cs="Times New Roman"/>
              </w:rPr>
              <w:t>.</w:t>
            </w:r>
            <w:r w:rsidRPr="00CB25A8">
              <w:rPr>
                <w:rFonts w:ascii="Times New Roman" w:hAnsi="Times New Roman" w:cs="Times New Roman"/>
              </w:rPr>
              <w:t>060</w:t>
            </w:r>
          </w:p>
        </w:tc>
      </w:tr>
      <w:tr w:rsidR="00D94E2A" w:rsidRPr="00A36AA4" w:rsidTr="00754BEE">
        <w:trPr>
          <w:trHeight w:val="116"/>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r w:rsidRPr="00CB25A8">
              <w:rPr>
                <w:rFonts w:ascii="Times New Roman" w:hAnsi="Times New Roman" w:cs="Times New Roman"/>
              </w:rPr>
              <w:t xml:space="preserve">Számlás bérek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6</w:t>
            </w:r>
            <w:r>
              <w:rPr>
                <w:rFonts w:ascii="Times New Roman" w:hAnsi="Times New Roman" w:cs="Times New Roman"/>
              </w:rPr>
              <w:t>.</w:t>
            </w:r>
            <w:r w:rsidRPr="00CB25A8">
              <w:rPr>
                <w:rFonts w:ascii="Times New Roman" w:hAnsi="Times New Roman" w:cs="Times New Roman"/>
              </w:rPr>
              <w:t>488</w:t>
            </w:r>
          </w:p>
        </w:tc>
      </w:tr>
      <w:tr w:rsidR="00D94E2A" w:rsidRPr="00A36AA4" w:rsidTr="00754BEE">
        <w:trPr>
          <w:trHeight w:val="261"/>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Egyéb bevételek (pályázatok, oktatási, bérleti díj stb.)</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8</w:t>
            </w:r>
            <w:r>
              <w:rPr>
                <w:rFonts w:ascii="Times New Roman" w:hAnsi="Times New Roman" w:cs="Times New Roman"/>
              </w:rPr>
              <w:t>.</w:t>
            </w:r>
            <w:r w:rsidRPr="00CB25A8">
              <w:rPr>
                <w:rFonts w:ascii="Times New Roman" w:hAnsi="Times New Roman" w:cs="Times New Roman"/>
              </w:rPr>
              <w:t>030</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r w:rsidRPr="00CB25A8">
              <w:rPr>
                <w:rFonts w:ascii="Times New Roman" w:hAnsi="Times New Roman" w:cs="Times New Roman"/>
              </w:rPr>
              <w:t xml:space="preserve">Ösztöndíjak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981</w:t>
            </w:r>
          </w:p>
        </w:tc>
      </w:tr>
      <w:tr w:rsidR="00D94E2A" w:rsidRPr="00A36AA4" w:rsidTr="00754BEE">
        <w:trPr>
          <w:trHeight w:val="241"/>
          <w:jc w:val="center"/>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CCFFCC"/>
          </w:tcPr>
          <w:p w:rsidR="00D94E2A" w:rsidRPr="00CB25A8" w:rsidRDefault="00D94E2A" w:rsidP="00BF3511">
            <w:pPr>
              <w:pStyle w:val="Norml1"/>
              <w:spacing w:after="0" w:line="240" w:lineRule="auto"/>
              <w:jc w:val="center"/>
              <w:rPr>
                <w:rFonts w:ascii="Times New Roman" w:hAnsi="Times New Roman" w:cs="Times New Roman"/>
              </w:rPr>
            </w:pPr>
            <w:r w:rsidRPr="00CB25A8">
              <w:rPr>
                <w:rFonts w:ascii="Times New Roman" w:hAnsi="Times New Roman" w:cs="Times New Roman"/>
              </w:rPr>
              <w:t>AKG bevételei</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r w:rsidRPr="00CB25A8">
              <w:rPr>
                <w:rFonts w:ascii="Times New Roman" w:hAnsi="Times New Roman" w:cs="Times New Roman"/>
              </w:rPr>
              <w:t>Egyéb személyi kiadások</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0</w:t>
            </w:r>
          </w:p>
        </w:tc>
      </w:tr>
      <w:tr w:rsidR="00D94E2A" w:rsidRPr="00A36AA4" w:rsidTr="00754BEE">
        <w:trPr>
          <w:trHeight w:val="46"/>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Szolgáltatások. pl. étkezés, terembérlet,</w:t>
            </w:r>
            <w:r>
              <w:rPr>
                <w:rFonts w:ascii="Times New Roman" w:hAnsi="Times New Roman" w:cs="Times New Roman"/>
              </w:rPr>
              <w:t xml:space="preserve"> </w:t>
            </w:r>
            <w:r w:rsidRPr="00CB25A8">
              <w:rPr>
                <w:rFonts w:ascii="Times New Roman" w:hAnsi="Times New Roman" w:cs="Times New Roman"/>
              </w:rPr>
              <w:t>pályázat stb.</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27</w:t>
            </w:r>
            <w:r>
              <w:rPr>
                <w:rFonts w:ascii="Times New Roman" w:hAnsi="Times New Roman" w:cs="Times New Roman"/>
              </w:rPr>
              <w:t>.</w:t>
            </w:r>
            <w:r w:rsidRPr="00CB25A8">
              <w:rPr>
                <w:rFonts w:ascii="Times New Roman" w:hAnsi="Times New Roman" w:cs="Times New Roman"/>
              </w:rPr>
              <w:t>492</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firstLine="240"/>
              <w:rPr>
                <w:rFonts w:ascii="Times New Roman" w:hAnsi="Times New Roman" w:cs="Times New Roman"/>
              </w:rPr>
            </w:pPr>
            <w:proofErr w:type="spellStart"/>
            <w:r w:rsidRPr="00CB25A8">
              <w:rPr>
                <w:rFonts w:ascii="Times New Roman" w:hAnsi="Times New Roman" w:cs="Times New Roman"/>
              </w:rPr>
              <w:t>Bérterhek</w:t>
            </w:r>
            <w:proofErr w:type="spellEnd"/>
            <w:r w:rsidRPr="00CB25A8">
              <w:rPr>
                <w:rFonts w:ascii="Times New Roman" w:hAnsi="Times New Roman" w:cs="Times New Roman"/>
              </w:rPr>
              <w:t xml:space="preserve">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93</w:t>
            </w:r>
            <w:r>
              <w:rPr>
                <w:rFonts w:ascii="Times New Roman" w:hAnsi="Times New Roman" w:cs="Times New Roman"/>
              </w:rPr>
              <w:t>.</w:t>
            </w:r>
            <w:r w:rsidRPr="00CB25A8">
              <w:rPr>
                <w:rFonts w:ascii="Times New Roman" w:hAnsi="Times New Roman" w:cs="Times New Roman"/>
              </w:rPr>
              <w:t>167</w:t>
            </w:r>
          </w:p>
        </w:tc>
      </w:tr>
      <w:tr w:rsidR="00D94E2A" w:rsidRPr="00A36AA4" w:rsidTr="00754BEE">
        <w:trPr>
          <w:trHeight w:val="242"/>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Egyéb bevételek</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8</w:t>
            </w:r>
            <w:r>
              <w:rPr>
                <w:rFonts w:ascii="Times New Roman" w:hAnsi="Times New Roman" w:cs="Times New Roman"/>
              </w:rPr>
              <w:t>.</w:t>
            </w:r>
            <w:r w:rsidRPr="00CB25A8">
              <w:rPr>
                <w:rFonts w:ascii="Times New Roman" w:hAnsi="Times New Roman" w:cs="Times New Roman"/>
              </w:rPr>
              <w:t>209</w:t>
            </w:r>
          </w:p>
        </w:tc>
        <w:tc>
          <w:tcPr>
            <w:tcW w:w="0" w:type="auto"/>
            <w:gridSpan w:val="2"/>
            <w:tcBorders>
              <w:top w:val="single" w:sz="8" w:space="0" w:color="000000"/>
              <w:left w:val="nil"/>
              <w:bottom w:val="single" w:sz="8" w:space="0" w:color="000000"/>
              <w:right w:val="single" w:sz="8" w:space="0" w:color="000000"/>
            </w:tcBorders>
            <w:shd w:val="clear" w:color="auto" w:fill="CCFFCC"/>
          </w:tcPr>
          <w:p w:rsidR="00D94E2A" w:rsidRPr="00CB25A8" w:rsidRDefault="00D94E2A" w:rsidP="00BF3511">
            <w:pPr>
              <w:pStyle w:val="Norml1"/>
              <w:spacing w:after="0" w:line="240" w:lineRule="auto"/>
              <w:jc w:val="center"/>
              <w:rPr>
                <w:rFonts w:ascii="Times New Roman" w:hAnsi="Times New Roman" w:cs="Times New Roman"/>
              </w:rPr>
            </w:pPr>
            <w:r w:rsidRPr="00CB25A8">
              <w:rPr>
                <w:rFonts w:ascii="Times New Roman" w:hAnsi="Times New Roman" w:cs="Times New Roman"/>
              </w:rPr>
              <w:t>Dologi költségek</w:t>
            </w:r>
          </w:p>
        </w:tc>
      </w:tr>
      <w:tr w:rsidR="00D94E2A" w:rsidRPr="00A36AA4" w:rsidTr="00754BEE">
        <w:trPr>
          <w:trHeight w:val="203"/>
          <w:jc w:val="center"/>
        </w:trPr>
        <w:tc>
          <w:tcPr>
            <w:tcW w:w="0" w:type="auto"/>
            <w:tcBorders>
              <w:top w:val="nil"/>
              <w:left w:val="nil"/>
              <w:bottom w:val="nil"/>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 xml:space="preserve">SZHJ </w:t>
            </w:r>
          </w:p>
        </w:tc>
        <w:tc>
          <w:tcPr>
            <w:tcW w:w="0" w:type="auto"/>
            <w:tcBorders>
              <w:top w:val="nil"/>
              <w:left w:val="nil"/>
              <w:bottom w:val="nil"/>
              <w:right w:val="nil"/>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0</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Szolgáltatások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86</w:t>
            </w:r>
            <w:r>
              <w:rPr>
                <w:rFonts w:ascii="Times New Roman" w:hAnsi="Times New Roman" w:cs="Times New Roman"/>
              </w:rPr>
              <w:t>.</w:t>
            </w:r>
            <w:r w:rsidRPr="00CB25A8">
              <w:rPr>
                <w:rFonts w:ascii="Times New Roman" w:hAnsi="Times New Roman" w:cs="Times New Roman"/>
              </w:rPr>
              <w:t>030</w:t>
            </w:r>
          </w:p>
        </w:tc>
      </w:tr>
      <w:tr w:rsidR="00D94E2A" w:rsidRPr="00A36AA4" w:rsidTr="00754BEE">
        <w:trPr>
          <w:trHeight w:val="95"/>
          <w:jc w:val="center"/>
        </w:trPr>
        <w:tc>
          <w:tcPr>
            <w:tcW w:w="0" w:type="auto"/>
            <w:tcBorders>
              <w:top w:val="single" w:sz="8" w:space="0" w:color="000000"/>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 xml:space="preserve">SZHJ </w:t>
            </w:r>
          </w:p>
        </w:tc>
        <w:tc>
          <w:tcPr>
            <w:tcW w:w="0" w:type="auto"/>
            <w:tcBorders>
              <w:top w:val="single" w:sz="8" w:space="0" w:color="000000"/>
              <w:left w:val="nil"/>
              <w:bottom w:val="single" w:sz="8" w:space="0" w:color="000000"/>
              <w:right w:val="single" w:sz="12"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0</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Épület rezsi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40</w:t>
            </w:r>
            <w:r>
              <w:rPr>
                <w:rFonts w:ascii="Times New Roman" w:hAnsi="Times New Roman" w:cs="Times New Roman"/>
              </w:rPr>
              <w:t>.</w:t>
            </w:r>
            <w:r w:rsidRPr="00CB25A8">
              <w:rPr>
                <w:rFonts w:ascii="Times New Roman" w:hAnsi="Times New Roman" w:cs="Times New Roman"/>
              </w:rPr>
              <w:t>483</w:t>
            </w:r>
          </w:p>
        </w:tc>
      </w:tr>
      <w:tr w:rsidR="00D94E2A" w:rsidRPr="00A36AA4" w:rsidTr="00754BEE">
        <w:trPr>
          <w:trHeight w:val="227"/>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ind w:left="114"/>
              <w:rPr>
                <w:rFonts w:ascii="Times New Roman" w:hAnsi="Times New Roman" w:cs="Times New Roman"/>
              </w:rPr>
            </w:pPr>
            <w:r w:rsidRPr="00CB25A8">
              <w:rPr>
                <w:rFonts w:ascii="Times New Roman" w:hAnsi="Times New Roman" w:cs="Times New Roman"/>
              </w:rPr>
              <w:t xml:space="preserve">Szülői költségtérítés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365</w:t>
            </w:r>
            <w:r>
              <w:rPr>
                <w:rFonts w:ascii="Times New Roman" w:hAnsi="Times New Roman" w:cs="Times New Roman"/>
              </w:rPr>
              <w:t>.</w:t>
            </w:r>
            <w:r w:rsidRPr="00CB25A8">
              <w:rPr>
                <w:rFonts w:ascii="Times New Roman" w:hAnsi="Times New Roman" w:cs="Times New Roman"/>
              </w:rPr>
              <w:t>355</w:t>
            </w:r>
          </w:p>
        </w:tc>
        <w:tc>
          <w:tcPr>
            <w:tcW w:w="0" w:type="auto"/>
            <w:tcBorders>
              <w:top w:val="nil"/>
              <w:left w:val="nil"/>
              <w:bottom w:val="single" w:sz="8" w:space="0" w:color="000000"/>
              <w:right w:val="nil"/>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Eszköz </w:t>
            </w:r>
            <w:proofErr w:type="spellStart"/>
            <w:r w:rsidRPr="00CB25A8">
              <w:rPr>
                <w:rFonts w:ascii="Times New Roman" w:hAnsi="Times New Roman" w:cs="Times New Roman"/>
              </w:rPr>
              <w:t>ktg</w:t>
            </w:r>
            <w:proofErr w:type="spellEnd"/>
            <w:r w:rsidRPr="00CB25A8">
              <w:rPr>
                <w:rFonts w:ascii="Times New Roman" w:hAnsi="Times New Roman" w:cs="Times New Roman"/>
              </w:rPr>
              <w:t xml:space="preserve">.           </w:t>
            </w:r>
          </w:p>
        </w:tc>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2</w:t>
            </w:r>
            <w:r>
              <w:rPr>
                <w:rFonts w:ascii="Times New Roman" w:hAnsi="Times New Roman" w:cs="Times New Roman"/>
              </w:rPr>
              <w:t>.</w:t>
            </w:r>
            <w:r w:rsidRPr="00CB25A8">
              <w:rPr>
                <w:rFonts w:ascii="Times New Roman" w:hAnsi="Times New Roman" w:cs="Times New Roman"/>
              </w:rPr>
              <w:t>179</w:t>
            </w:r>
          </w:p>
        </w:tc>
      </w:tr>
      <w:tr w:rsidR="00D94E2A" w:rsidRPr="00A36AA4" w:rsidTr="00754BEE">
        <w:trPr>
          <w:trHeight w:val="320"/>
          <w:jc w:val="center"/>
        </w:trPr>
        <w:tc>
          <w:tcPr>
            <w:tcW w:w="0" w:type="auto"/>
            <w:tcBorders>
              <w:top w:val="nil"/>
              <w:left w:val="single" w:sz="8" w:space="0" w:color="000000"/>
              <w:bottom w:val="single" w:sz="8" w:space="0" w:color="000000"/>
              <w:right w:val="nil"/>
            </w:tcBorders>
          </w:tcPr>
          <w:p w:rsidR="00D94E2A" w:rsidRPr="00CB25A8" w:rsidRDefault="00D94E2A" w:rsidP="00BF3511">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Felújítás, bővítés, beruházás, eszköz beszerzés</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68</w:t>
            </w:r>
            <w:r>
              <w:rPr>
                <w:rFonts w:ascii="Times New Roman" w:hAnsi="Times New Roman" w:cs="Times New Roman"/>
              </w:rPr>
              <w:t>.</w:t>
            </w:r>
            <w:r w:rsidRPr="00CB25A8">
              <w:rPr>
                <w:rFonts w:ascii="Times New Roman" w:hAnsi="Times New Roman" w:cs="Times New Roman"/>
              </w:rPr>
              <w:t>793</w:t>
            </w:r>
          </w:p>
        </w:tc>
      </w:tr>
      <w:tr w:rsidR="00D94E2A" w:rsidRPr="00A36AA4" w:rsidTr="00754BEE">
        <w:trPr>
          <w:trHeight w:val="214"/>
          <w:jc w:val="center"/>
        </w:trPr>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Oktatási közvetlen dologi </w:t>
            </w:r>
            <w:proofErr w:type="spellStart"/>
            <w:r w:rsidRPr="00CB25A8">
              <w:rPr>
                <w:rFonts w:ascii="Times New Roman" w:hAnsi="Times New Roman" w:cs="Times New Roman"/>
              </w:rPr>
              <w:t>ktg</w:t>
            </w:r>
            <w:proofErr w:type="spellEnd"/>
            <w:r w:rsidRPr="00CB25A8">
              <w:rPr>
                <w:rFonts w:ascii="Times New Roman" w:hAnsi="Times New Roman" w:cs="Times New Roman"/>
              </w:rPr>
              <w:t xml:space="preserve">-i.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19</w:t>
            </w:r>
            <w:r>
              <w:rPr>
                <w:rFonts w:ascii="Times New Roman" w:hAnsi="Times New Roman" w:cs="Times New Roman"/>
              </w:rPr>
              <w:t>.</w:t>
            </w:r>
            <w:r w:rsidRPr="00CB25A8">
              <w:rPr>
                <w:rFonts w:ascii="Times New Roman" w:hAnsi="Times New Roman" w:cs="Times New Roman"/>
              </w:rPr>
              <w:t>974</w:t>
            </w:r>
          </w:p>
        </w:tc>
      </w:tr>
      <w:tr w:rsidR="00D94E2A" w:rsidRPr="00A36AA4" w:rsidTr="00754BEE">
        <w:trPr>
          <w:trHeight w:val="175"/>
          <w:jc w:val="center"/>
        </w:trPr>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Gazdasági kiadások (pl.</w:t>
            </w:r>
            <w:r>
              <w:rPr>
                <w:rFonts w:ascii="Times New Roman" w:hAnsi="Times New Roman" w:cs="Times New Roman"/>
              </w:rPr>
              <w:t xml:space="preserve"> </w:t>
            </w:r>
            <w:r w:rsidRPr="00CB25A8">
              <w:rPr>
                <w:rFonts w:ascii="Times New Roman" w:hAnsi="Times New Roman" w:cs="Times New Roman"/>
              </w:rPr>
              <w:t>bank,</w:t>
            </w:r>
            <w:r>
              <w:rPr>
                <w:rFonts w:ascii="Times New Roman" w:hAnsi="Times New Roman" w:cs="Times New Roman"/>
              </w:rPr>
              <w:t xml:space="preserve"> </w:t>
            </w:r>
            <w:proofErr w:type="spellStart"/>
            <w:r w:rsidRPr="00CB25A8">
              <w:rPr>
                <w:rFonts w:ascii="Times New Roman" w:hAnsi="Times New Roman" w:cs="Times New Roman"/>
              </w:rPr>
              <w:t>bérszámf</w:t>
            </w:r>
            <w:proofErr w:type="spellEnd"/>
            <w:r w:rsidRPr="00CB25A8">
              <w:rPr>
                <w:rFonts w:ascii="Times New Roman" w:hAnsi="Times New Roman" w:cs="Times New Roman"/>
              </w:rPr>
              <w:t xml:space="preserve">, könyvv.)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16</w:t>
            </w:r>
            <w:r>
              <w:rPr>
                <w:rFonts w:ascii="Times New Roman" w:hAnsi="Times New Roman" w:cs="Times New Roman"/>
              </w:rPr>
              <w:t>.</w:t>
            </w:r>
            <w:r w:rsidRPr="00CB25A8">
              <w:rPr>
                <w:rFonts w:ascii="Times New Roman" w:hAnsi="Times New Roman" w:cs="Times New Roman"/>
              </w:rPr>
              <w:t>798</w:t>
            </w:r>
          </w:p>
        </w:tc>
      </w:tr>
      <w:tr w:rsidR="00D94E2A" w:rsidRPr="00A36AA4" w:rsidTr="00754BEE">
        <w:trPr>
          <w:trHeight w:val="157"/>
          <w:jc w:val="center"/>
        </w:trPr>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Hiteltörlesztés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27</w:t>
            </w:r>
            <w:r>
              <w:rPr>
                <w:rFonts w:ascii="Times New Roman" w:hAnsi="Times New Roman" w:cs="Times New Roman"/>
              </w:rPr>
              <w:t>.</w:t>
            </w:r>
            <w:r w:rsidRPr="00CB25A8">
              <w:rPr>
                <w:rFonts w:ascii="Times New Roman" w:hAnsi="Times New Roman" w:cs="Times New Roman"/>
              </w:rPr>
              <w:t>736</w:t>
            </w:r>
          </w:p>
        </w:tc>
      </w:tr>
      <w:tr w:rsidR="00D94E2A" w:rsidRPr="00A36AA4" w:rsidTr="00754BEE">
        <w:trPr>
          <w:trHeight w:val="62"/>
          <w:jc w:val="center"/>
        </w:trPr>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Kamat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1</w:t>
            </w:r>
            <w:r>
              <w:rPr>
                <w:rFonts w:ascii="Times New Roman" w:hAnsi="Times New Roman" w:cs="Times New Roman"/>
              </w:rPr>
              <w:t>.</w:t>
            </w:r>
            <w:r w:rsidRPr="00CB25A8">
              <w:rPr>
                <w:rFonts w:ascii="Times New Roman" w:hAnsi="Times New Roman" w:cs="Times New Roman"/>
              </w:rPr>
              <w:t>872</w:t>
            </w:r>
          </w:p>
        </w:tc>
      </w:tr>
      <w:tr w:rsidR="00D94E2A" w:rsidRPr="00A36AA4" w:rsidTr="00754BEE">
        <w:trPr>
          <w:trHeight w:val="81"/>
          <w:jc w:val="center"/>
        </w:trPr>
        <w:tc>
          <w:tcPr>
            <w:tcW w:w="0" w:type="auto"/>
            <w:tcBorders>
              <w:top w:val="nil"/>
              <w:left w:val="single" w:sz="8" w:space="0" w:color="000000"/>
              <w:bottom w:val="single" w:sz="8" w:space="0" w:color="000000"/>
              <w:right w:val="single" w:sz="8"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tcPr>
          <w:p w:rsidR="00D94E2A" w:rsidRPr="00CB25A8" w:rsidRDefault="00D94E2A" w:rsidP="00BF3511">
            <w:pPr>
              <w:pStyle w:val="Norml1"/>
              <w:spacing w:after="0" w:line="240" w:lineRule="auto"/>
              <w:rPr>
                <w:rFonts w:ascii="Times New Roman" w:hAnsi="Times New Roman" w:cs="Times New Roman"/>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ind w:left="228" w:firstLine="12"/>
              <w:rPr>
                <w:rFonts w:ascii="Times New Roman" w:hAnsi="Times New Roman" w:cs="Times New Roman"/>
              </w:rPr>
            </w:pPr>
            <w:r w:rsidRPr="00CB25A8">
              <w:rPr>
                <w:rFonts w:ascii="Times New Roman" w:hAnsi="Times New Roman" w:cs="Times New Roman"/>
              </w:rPr>
              <w:t xml:space="preserve">Egyéb kiadások     </w:t>
            </w:r>
          </w:p>
        </w:tc>
        <w:tc>
          <w:tcPr>
            <w:tcW w:w="0" w:type="auto"/>
            <w:tcBorders>
              <w:top w:val="nil"/>
              <w:left w:val="nil"/>
              <w:bottom w:val="single" w:sz="8" w:space="0" w:color="000000"/>
              <w:right w:val="single" w:sz="8" w:space="0" w:color="000000"/>
            </w:tcBorders>
          </w:tcPr>
          <w:p w:rsidR="00D94E2A" w:rsidRPr="00CB25A8" w:rsidRDefault="00D94E2A" w:rsidP="00BF3511">
            <w:pPr>
              <w:pStyle w:val="Norml1"/>
              <w:spacing w:after="0" w:line="240" w:lineRule="auto"/>
              <w:jc w:val="right"/>
              <w:rPr>
                <w:rFonts w:ascii="Times New Roman" w:hAnsi="Times New Roman" w:cs="Times New Roman"/>
              </w:rPr>
            </w:pPr>
            <w:r w:rsidRPr="00CB25A8">
              <w:rPr>
                <w:rFonts w:ascii="Times New Roman" w:hAnsi="Times New Roman" w:cs="Times New Roman"/>
              </w:rPr>
              <w:t>7</w:t>
            </w:r>
            <w:r>
              <w:rPr>
                <w:rFonts w:ascii="Times New Roman" w:hAnsi="Times New Roman" w:cs="Times New Roman"/>
              </w:rPr>
              <w:t>.</w:t>
            </w:r>
            <w:r w:rsidRPr="00CB25A8">
              <w:rPr>
                <w:rFonts w:ascii="Times New Roman" w:hAnsi="Times New Roman" w:cs="Times New Roman"/>
              </w:rPr>
              <w:t>817</w:t>
            </w:r>
          </w:p>
        </w:tc>
      </w:tr>
      <w:tr w:rsidR="00D94E2A" w:rsidRPr="00BF3511" w:rsidTr="00754BEE">
        <w:trPr>
          <w:trHeight w:val="46"/>
          <w:jc w:val="center"/>
        </w:trPr>
        <w:tc>
          <w:tcPr>
            <w:tcW w:w="0" w:type="auto"/>
            <w:tcBorders>
              <w:top w:val="nil"/>
              <w:left w:val="single" w:sz="8" w:space="0" w:color="000000"/>
              <w:bottom w:val="single" w:sz="8" w:space="0" w:color="000000"/>
              <w:right w:val="single" w:sz="8" w:space="0" w:color="000000"/>
            </w:tcBorders>
            <w:shd w:val="clear" w:color="auto" w:fill="FFFF99"/>
          </w:tcPr>
          <w:p w:rsidR="00D94E2A" w:rsidRPr="00BF3511" w:rsidRDefault="00D94E2A" w:rsidP="00BF3511">
            <w:pPr>
              <w:pStyle w:val="Norml1"/>
              <w:spacing w:after="0" w:line="240" w:lineRule="auto"/>
              <w:ind w:firstLine="240"/>
              <w:rPr>
                <w:rFonts w:ascii="Times New Roman" w:hAnsi="Times New Roman" w:cs="Times New Roman"/>
                <w:b/>
              </w:rPr>
            </w:pPr>
            <w:r w:rsidRPr="00BF3511">
              <w:rPr>
                <w:rFonts w:ascii="Times New Roman" w:hAnsi="Times New Roman" w:cs="Times New Roman"/>
                <w:b/>
              </w:rPr>
              <w:t>Összesen</w:t>
            </w:r>
          </w:p>
        </w:tc>
        <w:tc>
          <w:tcPr>
            <w:tcW w:w="0" w:type="auto"/>
            <w:tcBorders>
              <w:top w:val="nil"/>
              <w:left w:val="nil"/>
              <w:bottom w:val="single" w:sz="8" w:space="0" w:color="000000"/>
              <w:right w:val="single" w:sz="12" w:space="0" w:color="000000"/>
            </w:tcBorders>
            <w:shd w:val="clear" w:color="auto" w:fill="FFFF99"/>
          </w:tcPr>
          <w:p w:rsidR="00D94E2A" w:rsidRPr="00BF3511" w:rsidRDefault="00D94E2A" w:rsidP="00BF3511">
            <w:pPr>
              <w:pStyle w:val="Norml1"/>
              <w:spacing w:after="0" w:line="240" w:lineRule="auto"/>
              <w:jc w:val="center"/>
              <w:rPr>
                <w:rFonts w:ascii="Times New Roman" w:hAnsi="Times New Roman" w:cs="Times New Roman"/>
                <w:b/>
              </w:rPr>
            </w:pPr>
            <w:r w:rsidRPr="00BF3511">
              <w:rPr>
                <w:rFonts w:ascii="Times New Roman" w:hAnsi="Times New Roman" w:cs="Times New Roman"/>
                <w:b/>
              </w:rPr>
              <w:t>840.770</w:t>
            </w:r>
          </w:p>
        </w:tc>
        <w:tc>
          <w:tcPr>
            <w:tcW w:w="0" w:type="auto"/>
            <w:tcBorders>
              <w:top w:val="nil"/>
              <w:left w:val="nil"/>
              <w:bottom w:val="single" w:sz="8" w:space="0" w:color="000000"/>
              <w:right w:val="single" w:sz="8" w:space="0" w:color="000000"/>
            </w:tcBorders>
            <w:shd w:val="clear" w:color="auto" w:fill="FFFF99"/>
          </w:tcPr>
          <w:p w:rsidR="00D94E2A" w:rsidRPr="00BF3511" w:rsidRDefault="00D94E2A" w:rsidP="00BF3511">
            <w:pPr>
              <w:pStyle w:val="Norml1"/>
              <w:spacing w:after="0" w:line="240" w:lineRule="auto"/>
              <w:ind w:left="228" w:firstLine="12"/>
              <w:rPr>
                <w:rFonts w:ascii="Times New Roman" w:hAnsi="Times New Roman" w:cs="Times New Roman"/>
                <w:b/>
              </w:rPr>
            </w:pPr>
            <w:r w:rsidRPr="00BF3511">
              <w:rPr>
                <w:rFonts w:ascii="Times New Roman" w:hAnsi="Times New Roman" w:cs="Times New Roman"/>
                <w:b/>
              </w:rPr>
              <w:t>Összesen</w:t>
            </w:r>
          </w:p>
        </w:tc>
        <w:tc>
          <w:tcPr>
            <w:tcW w:w="0" w:type="auto"/>
            <w:tcBorders>
              <w:top w:val="nil"/>
              <w:left w:val="nil"/>
              <w:bottom w:val="single" w:sz="8" w:space="0" w:color="000000"/>
              <w:right w:val="single" w:sz="12" w:space="0" w:color="000000"/>
            </w:tcBorders>
            <w:shd w:val="clear" w:color="auto" w:fill="FFFF99"/>
          </w:tcPr>
          <w:p w:rsidR="00D94E2A" w:rsidRPr="00BF3511" w:rsidRDefault="00D94E2A" w:rsidP="00BF3511">
            <w:pPr>
              <w:pStyle w:val="Norml1"/>
              <w:spacing w:after="0" w:line="240" w:lineRule="auto"/>
              <w:jc w:val="right"/>
              <w:rPr>
                <w:rFonts w:ascii="Times New Roman" w:hAnsi="Times New Roman" w:cs="Times New Roman"/>
                <w:b/>
              </w:rPr>
            </w:pPr>
            <w:r w:rsidRPr="00BF3511">
              <w:rPr>
                <w:rFonts w:ascii="Times New Roman" w:hAnsi="Times New Roman" w:cs="Times New Roman"/>
                <w:b/>
              </w:rPr>
              <w:t>742.154</w:t>
            </w:r>
          </w:p>
        </w:tc>
      </w:tr>
    </w:tbl>
    <w:p w:rsidR="00D94E2A" w:rsidRPr="00584C5A" w:rsidRDefault="00D94E2A" w:rsidP="00FD5A05">
      <w:pPr>
        <w:pStyle w:val="Norml1"/>
        <w:spacing w:line="240" w:lineRule="auto"/>
        <w:rPr>
          <w:rFonts w:ascii="Times New Roman" w:hAnsi="Times New Roman" w:cs="Times New Roman"/>
        </w:rPr>
      </w:pPr>
    </w:p>
    <w:p w:rsidR="00D94E2A" w:rsidRPr="00BF3511" w:rsidRDefault="00D94E2A" w:rsidP="00BF3511">
      <w:pPr>
        <w:pStyle w:val="Kiemeltidzet"/>
        <w:spacing w:line="240" w:lineRule="auto"/>
        <w:ind w:left="0" w:right="5"/>
        <w:jc w:val="center"/>
        <w:rPr>
          <w:rFonts w:cs="Times New Roman"/>
          <w:sz w:val="24"/>
          <w:szCs w:val="24"/>
        </w:rPr>
      </w:pPr>
      <w:r w:rsidRPr="00BF3511">
        <w:rPr>
          <w:rFonts w:cs="Times New Roman"/>
          <w:sz w:val="24"/>
          <w:szCs w:val="24"/>
        </w:rPr>
        <w:t>2016</w:t>
      </w:r>
      <w:r>
        <w:rPr>
          <w:rFonts w:cs="Times New Roman"/>
          <w:sz w:val="24"/>
          <w:szCs w:val="24"/>
        </w:rPr>
        <w:t>. évi költségvetés</w:t>
      </w:r>
    </w:p>
    <w:tbl>
      <w:tblPr>
        <w:tblW w:w="0" w:type="auto"/>
        <w:tblInd w:w="55" w:type="dxa"/>
        <w:tblCellMar>
          <w:left w:w="70" w:type="dxa"/>
          <w:right w:w="70" w:type="dxa"/>
        </w:tblCellMar>
        <w:tblLook w:val="0000" w:firstRow="0" w:lastRow="0" w:firstColumn="0" w:lastColumn="0" w:noHBand="0" w:noVBand="0"/>
      </w:tblPr>
      <w:tblGrid>
        <w:gridCol w:w="4023"/>
        <w:gridCol w:w="855"/>
        <w:gridCol w:w="3830"/>
        <w:gridCol w:w="855"/>
      </w:tblGrid>
      <w:tr w:rsidR="00D94E2A" w:rsidRPr="00E472A4" w:rsidTr="00CB25A8">
        <w:trPr>
          <w:trHeight w:val="20"/>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FFFF99"/>
            <w:vAlign w:val="bottom"/>
          </w:tcPr>
          <w:p w:rsidR="00D94E2A" w:rsidRPr="00E472A4" w:rsidRDefault="00D94E2A" w:rsidP="00CB25A8">
            <w:pPr>
              <w:pStyle w:val="Norml1"/>
              <w:spacing w:after="0" w:line="240" w:lineRule="auto"/>
              <w:jc w:val="center"/>
              <w:rPr>
                <w:rFonts w:ascii="Times New Roman" w:hAnsi="Times New Roman" w:cs="Times New Roman"/>
                <w:b/>
              </w:rPr>
            </w:pPr>
            <w:r>
              <w:rPr>
                <w:rFonts w:ascii="Times New Roman" w:hAnsi="Times New Roman" w:cs="Times New Roman"/>
                <w:b/>
              </w:rPr>
              <w:t>BEVÉTELEK (E Ft</w:t>
            </w:r>
            <w:r w:rsidRPr="00E472A4">
              <w:rPr>
                <w:rFonts w:ascii="Times New Roman" w:hAnsi="Times New Roman" w:cs="Times New Roman"/>
                <w:b/>
              </w:rPr>
              <w:t>)</w:t>
            </w:r>
          </w:p>
        </w:tc>
        <w:tc>
          <w:tcPr>
            <w:tcW w:w="0" w:type="auto"/>
            <w:gridSpan w:val="2"/>
            <w:tcBorders>
              <w:top w:val="single" w:sz="8" w:space="0" w:color="000000"/>
              <w:left w:val="nil"/>
              <w:bottom w:val="single" w:sz="8" w:space="0" w:color="000000"/>
              <w:right w:val="single" w:sz="8" w:space="0" w:color="000000"/>
            </w:tcBorders>
            <w:shd w:val="clear" w:color="auto" w:fill="FFFF99"/>
            <w:vAlign w:val="bottom"/>
          </w:tcPr>
          <w:p w:rsidR="00D94E2A" w:rsidRPr="00E472A4" w:rsidRDefault="00D94E2A" w:rsidP="00CB25A8">
            <w:pPr>
              <w:pStyle w:val="Norml1"/>
              <w:spacing w:after="0" w:line="240" w:lineRule="auto"/>
              <w:jc w:val="center"/>
              <w:rPr>
                <w:rFonts w:ascii="Times New Roman" w:hAnsi="Times New Roman" w:cs="Times New Roman"/>
                <w:b/>
              </w:rPr>
            </w:pPr>
            <w:r w:rsidRPr="00E472A4">
              <w:rPr>
                <w:rFonts w:ascii="Times New Roman" w:hAnsi="Times New Roman" w:cs="Times New Roman"/>
                <w:b/>
              </w:rPr>
              <w:t xml:space="preserve">KIADÁSOK </w:t>
            </w:r>
            <w:r>
              <w:rPr>
                <w:rFonts w:ascii="Times New Roman" w:hAnsi="Times New Roman" w:cs="Times New Roman"/>
                <w:b/>
              </w:rPr>
              <w:t>(E Ft</w:t>
            </w:r>
            <w:r w:rsidRPr="00E472A4">
              <w:rPr>
                <w:rFonts w:ascii="Times New Roman" w:hAnsi="Times New Roman" w:cs="Times New Roman"/>
                <w:b/>
              </w:rPr>
              <w:t>)</w:t>
            </w:r>
          </w:p>
        </w:tc>
      </w:tr>
      <w:tr w:rsidR="00D94E2A" w:rsidRPr="00A36AA4" w:rsidTr="00CB25A8">
        <w:trPr>
          <w:trHeight w:val="20"/>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CCFFCC"/>
            <w:vAlign w:val="bottom"/>
          </w:tcPr>
          <w:p w:rsidR="00D94E2A" w:rsidRPr="00CB25A8" w:rsidRDefault="00D94E2A" w:rsidP="00CB25A8">
            <w:pPr>
              <w:pStyle w:val="Norml1"/>
              <w:spacing w:after="0" w:line="240" w:lineRule="auto"/>
              <w:jc w:val="center"/>
              <w:rPr>
                <w:rFonts w:ascii="Times New Roman" w:hAnsi="Times New Roman" w:cs="Times New Roman"/>
              </w:rPr>
            </w:pPr>
            <w:r w:rsidRPr="00CB25A8">
              <w:rPr>
                <w:rFonts w:ascii="Times New Roman" w:hAnsi="Times New Roman" w:cs="Times New Roman"/>
              </w:rPr>
              <w:t>Alapítványi bevételek</w:t>
            </w:r>
          </w:p>
        </w:tc>
        <w:tc>
          <w:tcPr>
            <w:tcW w:w="0" w:type="auto"/>
            <w:gridSpan w:val="2"/>
            <w:tcBorders>
              <w:top w:val="single" w:sz="8" w:space="0" w:color="000000"/>
              <w:left w:val="nil"/>
              <w:bottom w:val="single" w:sz="8" w:space="0" w:color="000000"/>
              <w:right w:val="single" w:sz="8" w:space="0" w:color="000000"/>
            </w:tcBorders>
            <w:shd w:val="clear" w:color="auto" w:fill="CCFFCC"/>
            <w:vAlign w:val="bottom"/>
          </w:tcPr>
          <w:p w:rsidR="00D94E2A" w:rsidRPr="00CB25A8" w:rsidRDefault="00D94E2A" w:rsidP="00CB25A8">
            <w:pPr>
              <w:pStyle w:val="Norml1"/>
              <w:spacing w:after="0" w:line="240" w:lineRule="auto"/>
              <w:jc w:val="center"/>
              <w:rPr>
                <w:rFonts w:ascii="Times New Roman" w:hAnsi="Times New Roman" w:cs="Times New Roman"/>
              </w:rPr>
            </w:pPr>
            <w:r w:rsidRPr="00CB25A8">
              <w:rPr>
                <w:rFonts w:ascii="Times New Roman" w:hAnsi="Times New Roman" w:cs="Times New Roman"/>
              </w:rPr>
              <w:t>Személyi kiadások</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Állami normatíva</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248</w:t>
            </w:r>
            <w:r>
              <w:rPr>
                <w:rFonts w:ascii="Times New Roman" w:hAnsi="Times New Roman" w:cs="Times New Roman"/>
              </w:rPr>
              <w:t>.</w:t>
            </w:r>
            <w:r w:rsidRPr="00CB25A8">
              <w:rPr>
                <w:rFonts w:ascii="Times New Roman" w:hAnsi="Times New Roman" w:cs="Times New Roman"/>
              </w:rPr>
              <w:t>085</w:t>
            </w: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Bérek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323</w:t>
            </w:r>
            <w:r>
              <w:rPr>
                <w:rFonts w:ascii="Times New Roman" w:hAnsi="Times New Roman" w:cs="Times New Roman"/>
              </w:rPr>
              <w:t>.</w:t>
            </w:r>
            <w:r w:rsidRPr="00CB25A8">
              <w:rPr>
                <w:rFonts w:ascii="Times New Roman" w:hAnsi="Times New Roman" w:cs="Times New Roman"/>
              </w:rPr>
              <w:t>198</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Szülői befizetések, szponzorok,1%</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216</w:t>
            </w:r>
            <w:r>
              <w:rPr>
                <w:rFonts w:ascii="Times New Roman" w:hAnsi="Times New Roman" w:cs="Times New Roman"/>
              </w:rPr>
              <w:t>.</w:t>
            </w:r>
            <w:r w:rsidRPr="00CB25A8">
              <w:rPr>
                <w:rFonts w:ascii="Times New Roman" w:hAnsi="Times New Roman" w:cs="Times New Roman"/>
              </w:rPr>
              <w:t>116</w:t>
            </w: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Személyi juttatások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89</w:t>
            </w:r>
            <w:r>
              <w:rPr>
                <w:rFonts w:ascii="Times New Roman" w:hAnsi="Times New Roman" w:cs="Times New Roman"/>
              </w:rPr>
              <w:t>.</w:t>
            </w:r>
            <w:r w:rsidRPr="00CB25A8">
              <w:rPr>
                <w:rFonts w:ascii="Times New Roman" w:hAnsi="Times New Roman" w:cs="Times New Roman"/>
              </w:rPr>
              <w:t>000</w:t>
            </w:r>
          </w:p>
        </w:tc>
      </w:tr>
      <w:tr w:rsidR="00D94E2A" w:rsidRPr="00A36AA4" w:rsidTr="00E472A4">
        <w:trPr>
          <w:trHeight w:val="46"/>
        </w:trPr>
        <w:tc>
          <w:tcPr>
            <w:tcW w:w="0" w:type="auto"/>
            <w:tcBorders>
              <w:top w:val="nil"/>
              <w:left w:val="single" w:sz="8" w:space="0" w:color="000000"/>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color w:val="800080"/>
              </w:rPr>
            </w:pP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Számlás bérek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6</w:t>
            </w:r>
            <w:r>
              <w:rPr>
                <w:rFonts w:ascii="Times New Roman" w:hAnsi="Times New Roman" w:cs="Times New Roman"/>
              </w:rPr>
              <w:t>.</w:t>
            </w:r>
            <w:r w:rsidRPr="00CB25A8">
              <w:rPr>
                <w:rFonts w:ascii="Times New Roman" w:hAnsi="Times New Roman" w:cs="Times New Roman"/>
              </w:rPr>
              <w:t>062</w:t>
            </w:r>
          </w:p>
        </w:tc>
      </w:tr>
      <w:tr w:rsidR="00D94E2A" w:rsidRPr="00A36AA4" w:rsidTr="00E472A4">
        <w:trPr>
          <w:trHeight w:val="46"/>
        </w:trPr>
        <w:tc>
          <w:tcPr>
            <w:tcW w:w="0" w:type="auto"/>
            <w:tcBorders>
              <w:top w:val="nil"/>
              <w:left w:val="single" w:sz="8" w:space="0" w:color="000000"/>
              <w:bottom w:val="single" w:sz="8" w:space="0" w:color="000000"/>
              <w:right w:val="nil"/>
            </w:tcBorders>
            <w:vAlign w:val="bottom"/>
          </w:tcPr>
          <w:p w:rsidR="00D94E2A" w:rsidRPr="00CB25A8" w:rsidRDefault="00D94E2A" w:rsidP="00E472A4">
            <w:pPr>
              <w:pStyle w:val="Norml1"/>
              <w:spacing w:after="0" w:line="240" w:lineRule="auto"/>
              <w:ind w:left="230" w:hanging="9"/>
              <w:rPr>
                <w:rFonts w:ascii="Times New Roman" w:hAnsi="Times New Roman" w:cs="Times New Roman"/>
              </w:rPr>
            </w:pPr>
            <w:r w:rsidRPr="00CB25A8">
              <w:rPr>
                <w:rFonts w:ascii="Times New Roman" w:hAnsi="Times New Roman" w:cs="Times New Roman"/>
              </w:rPr>
              <w:t>Egyéb bevételek (pályázatok, oktatási, bérleti díj stb.)</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6</w:t>
            </w:r>
            <w:r>
              <w:rPr>
                <w:rFonts w:ascii="Times New Roman" w:hAnsi="Times New Roman" w:cs="Times New Roman"/>
              </w:rPr>
              <w:t>.</w:t>
            </w:r>
            <w:r w:rsidRPr="00CB25A8">
              <w:rPr>
                <w:rFonts w:ascii="Times New Roman" w:hAnsi="Times New Roman" w:cs="Times New Roman"/>
              </w:rPr>
              <w:t>361</w:t>
            </w: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Ösztöndíjak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4</w:t>
            </w:r>
            <w:r>
              <w:rPr>
                <w:rFonts w:ascii="Times New Roman" w:hAnsi="Times New Roman" w:cs="Times New Roman"/>
              </w:rPr>
              <w:t>.</w:t>
            </w:r>
            <w:r w:rsidRPr="00CB25A8">
              <w:rPr>
                <w:rFonts w:ascii="Times New Roman" w:hAnsi="Times New Roman" w:cs="Times New Roman"/>
              </w:rPr>
              <w:t>131</w:t>
            </w:r>
          </w:p>
        </w:tc>
      </w:tr>
      <w:tr w:rsidR="00D94E2A" w:rsidRPr="00A36AA4" w:rsidTr="00CB25A8">
        <w:trPr>
          <w:trHeight w:val="20"/>
        </w:trPr>
        <w:tc>
          <w:tcPr>
            <w:tcW w:w="0" w:type="auto"/>
            <w:gridSpan w:val="2"/>
            <w:tcBorders>
              <w:top w:val="single" w:sz="8" w:space="0" w:color="000000"/>
              <w:left w:val="single" w:sz="8" w:space="0" w:color="000000"/>
              <w:bottom w:val="single" w:sz="8" w:space="0" w:color="000000"/>
              <w:right w:val="single" w:sz="12" w:space="0" w:color="000000"/>
            </w:tcBorders>
            <w:shd w:val="clear" w:color="auto" w:fill="CCFFCC"/>
            <w:vAlign w:val="bottom"/>
          </w:tcPr>
          <w:p w:rsidR="00D94E2A" w:rsidRPr="00CB25A8" w:rsidRDefault="00D94E2A" w:rsidP="00CB25A8">
            <w:pPr>
              <w:pStyle w:val="Norml1"/>
              <w:spacing w:after="0" w:line="240" w:lineRule="auto"/>
              <w:jc w:val="center"/>
              <w:rPr>
                <w:rFonts w:ascii="Times New Roman" w:hAnsi="Times New Roman" w:cs="Times New Roman"/>
              </w:rPr>
            </w:pPr>
            <w:r w:rsidRPr="00CB25A8">
              <w:rPr>
                <w:rFonts w:ascii="Times New Roman" w:hAnsi="Times New Roman" w:cs="Times New Roman"/>
              </w:rPr>
              <w:t>AKG bevételei</w:t>
            </w: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Egyéb személyi kiadások</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0</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E472A4">
            <w:pPr>
              <w:pStyle w:val="Norml1"/>
              <w:spacing w:after="0" w:line="240" w:lineRule="auto"/>
              <w:ind w:left="230" w:hanging="9"/>
              <w:rPr>
                <w:rFonts w:ascii="Times New Roman" w:hAnsi="Times New Roman" w:cs="Times New Roman"/>
              </w:rPr>
            </w:pPr>
            <w:r w:rsidRPr="00CB25A8">
              <w:rPr>
                <w:rFonts w:ascii="Times New Roman" w:hAnsi="Times New Roman" w:cs="Times New Roman"/>
              </w:rPr>
              <w:t xml:space="preserve">Szolgáltatások. pl. étkezés, </w:t>
            </w:r>
            <w:proofErr w:type="spellStart"/>
            <w:proofErr w:type="gramStart"/>
            <w:r w:rsidRPr="00CB25A8">
              <w:rPr>
                <w:rFonts w:ascii="Times New Roman" w:hAnsi="Times New Roman" w:cs="Times New Roman"/>
              </w:rPr>
              <w:t>terembérlet,pályázat</w:t>
            </w:r>
            <w:proofErr w:type="spellEnd"/>
            <w:proofErr w:type="gramEnd"/>
            <w:r w:rsidRPr="00CB25A8">
              <w:rPr>
                <w:rFonts w:ascii="Times New Roman" w:hAnsi="Times New Roman" w:cs="Times New Roman"/>
              </w:rPr>
              <w:t xml:space="preserve"> stb.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30</w:t>
            </w:r>
            <w:r>
              <w:rPr>
                <w:rFonts w:ascii="Times New Roman" w:hAnsi="Times New Roman" w:cs="Times New Roman"/>
              </w:rPr>
              <w:t>.</w:t>
            </w:r>
            <w:r w:rsidRPr="00CB25A8">
              <w:rPr>
                <w:rFonts w:ascii="Times New Roman" w:hAnsi="Times New Roman" w:cs="Times New Roman"/>
              </w:rPr>
              <w:t>568</w:t>
            </w: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proofErr w:type="spellStart"/>
            <w:r w:rsidRPr="00CB25A8">
              <w:rPr>
                <w:rFonts w:ascii="Times New Roman" w:hAnsi="Times New Roman" w:cs="Times New Roman"/>
              </w:rPr>
              <w:t>Bérterhek</w:t>
            </w:r>
            <w:proofErr w:type="spellEnd"/>
            <w:r w:rsidRPr="00CB25A8">
              <w:rPr>
                <w:rFonts w:ascii="Times New Roman" w:hAnsi="Times New Roman" w:cs="Times New Roman"/>
              </w:rPr>
              <w:t xml:space="preserve">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104</w:t>
            </w:r>
            <w:r>
              <w:rPr>
                <w:rFonts w:ascii="Times New Roman" w:hAnsi="Times New Roman" w:cs="Times New Roman"/>
              </w:rPr>
              <w:t>.</w:t>
            </w:r>
            <w:r w:rsidRPr="00CB25A8">
              <w:rPr>
                <w:rFonts w:ascii="Times New Roman" w:hAnsi="Times New Roman" w:cs="Times New Roman"/>
              </w:rPr>
              <w:t>165</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E472A4">
            <w:pPr>
              <w:pStyle w:val="Norml1"/>
              <w:spacing w:after="0" w:line="240" w:lineRule="auto"/>
              <w:ind w:left="230" w:hanging="9"/>
              <w:rPr>
                <w:rFonts w:ascii="Times New Roman" w:hAnsi="Times New Roman" w:cs="Times New Roman"/>
              </w:rPr>
            </w:pPr>
            <w:r w:rsidRPr="00CB25A8">
              <w:rPr>
                <w:rFonts w:ascii="Times New Roman" w:hAnsi="Times New Roman" w:cs="Times New Roman"/>
              </w:rPr>
              <w:t>Egyéb bevételek</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15</w:t>
            </w:r>
            <w:r>
              <w:rPr>
                <w:rFonts w:ascii="Times New Roman" w:hAnsi="Times New Roman" w:cs="Times New Roman"/>
              </w:rPr>
              <w:t>.</w:t>
            </w:r>
            <w:r w:rsidRPr="00CB25A8">
              <w:rPr>
                <w:rFonts w:ascii="Times New Roman" w:hAnsi="Times New Roman" w:cs="Times New Roman"/>
              </w:rPr>
              <w:t>590</w:t>
            </w:r>
          </w:p>
        </w:tc>
        <w:tc>
          <w:tcPr>
            <w:tcW w:w="0" w:type="auto"/>
            <w:gridSpan w:val="2"/>
            <w:tcBorders>
              <w:top w:val="single" w:sz="8" w:space="0" w:color="000000"/>
              <w:left w:val="nil"/>
              <w:bottom w:val="single" w:sz="8" w:space="0" w:color="000000"/>
              <w:right w:val="single" w:sz="8" w:space="0" w:color="000000"/>
            </w:tcBorders>
            <w:shd w:val="clear" w:color="auto" w:fill="CCFFCC"/>
            <w:vAlign w:val="bottom"/>
          </w:tcPr>
          <w:p w:rsidR="00D94E2A" w:rsidRPr="00CB25A8" w:rsidRDefault="00D94E2A" w:rsidP="00CB25A8">
            <w:pPr>
              <w:pStyle w:val="Norml1"/>
              <w:spacing w:after="0" w:line="240" w:lineRule="auto"/>
              <w:jc w:val="center"/>
              <w:rPr>
                <w:rFonts w:ascii="Times New Roman" w:hAnsi="Times New Roman" w:cs="Times New Roman"/>
              </w:rPr>
            </w:pPr>
            <w:r w:rsidRPr="00CB25A8">
              <w:rPr>
                <w:rFonts w:ascii="Times New Roman" w:hAnsi="Times New Roman" w:cs="Times New Roman"/>
              </w:rPr>
              <w:t>Dologi költségek</w:t>
            </w:r>
          </w:p>
        </w:tc>
      </w:tr>
      <w:tr w:rsidR="00D94E2A" w:rsidRPr="00A36AA4" w:rsidTr="00CB25A8">
        <w:trPr>
          <w:trHeight w:val="20"/>
        </w:trPr>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E472A4">
            <w:pPr>
              <w:pStyle w:val="Norml1"/>
              <w:spacing w:after="0" w:line="240" w:lineRule="auto"/>
              <w:ind w:left="230" w:hanging="9"/>
              <w:rPr>
                <w:rFonts w:ascii="Times New Roman" w:hAnsi="Times New Roman" w:cs="Times New Roman"/>
              </w:rPr>
            </w:pPr>
            <w:r w:rsidRPr="00CB25A8">
              <w:rPr>
                <w:rFonts w:ascii="Times New Roman" w:hAnsi="Times New Roman" w:cs="Times New Roman"/>
              </w:rPr>
              <w:t xml:space="preserve">Szülői költségtérítés </w:t>
            </w:r>
          </w:p>
        </w:tc>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r w:rsidRPr="00CB25A8">
              <w:rPr>
                <w:rFonts w:ascii="Times New Roman" w:hAnsi="Times New Roman" w:cs="Times New Roman"/>
              </w:rPr>
              <w:t>408</w:t>
            </w:r>
            <w:r>
              <w:rPr>
                <w:rFonts w:ascii="Times New Roman" w:hAnsi="Times New Roman" w:cs="Times New Roman"/>
              </w:rPr>
              <w:t>.</w:t>
            </w:r>
            <w:r w:rsidRPr="00CB25A8">
              <w:rPr>
                <w:rFonts w:ascii="Times New Roman" w:hAnsi="Times New Roman" w:cs="Times New Roman"/>
              </w:rPr>
              <w:t>511</w:t>
            </w:r>
          </w:p>
        </w:tc>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Szolgáltatások      </w:t>
            </w:r>
          </w:p>
        </w:tc>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109</w:t>
            </w:r>
            <w:r>
              <w:rPr>
                <w:rFonts w:ascii="Times New Roman" w:hAnsi="Times New Roman" w:cs="Times New Roman"/>
              </w:rPr>
              <w:t>.</w:t>
            </w:r>
            <w:r w:rsidRPr="00CB25A8">
              <w:rPr>
                <w:rFonts w:ascii="Times New Roman" w:hAnsi="Times New Roman" w:cs="Times New Roman"/>
              </w:rPr>
              <w:t>313</w:t>
            </w:r>
          </w:p>
        </w:tc>
      </w:tr>
      <w:tr w:rsidR="00D94E2A" w:rsidRPr="00A36AA4" w:rsidTr="00CB25A8">
        <w:trPr>
          <w:trHeight w:val="20"/>
        </w:trPr>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p>
        </w:tc>
        <w:tc>
          <w:tcPr>
            <w:tcW w:w="0" w:type="auto"/>
            <w:tcBorders>
              <w:top w:val="single" w:sz="8" w:space="0" w:color="000000"/>
              <w:left w:val="nil"/>
              <w:bottom w:val="single" w:sz="8" w:space="0" w:color="000000"/>
              <w:right w:val="single" w:sz="12"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p>
        </w:tc>
        <w:tc>
          <w:tcPr>
            <w:tcW w:w="0" w:type="auto"/>
            <w:tcBorders>
              <w:top w:val="single" w:sz="8" w:space="0" w:color="000000"/>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Épület rezsi          </w:t>
            </w:r>
          </w:p>
        </w:tc>
        <w:tc>
          <w:tcPr>
            <w:tcW w:w="0" w:type="auto"/>
            <w:tcBorders>
              <w:top w:val="single" w:sz="8" w:space="0" w:color="000000"/>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49</w:t>
            </w:r>
            <w:r>
              <w:rPr>
                <w:rFonts w:ascii="Times New Roman" w:hAnsi="Times New Roman" w:cs="Times New Roman"/>
              </w:rPr>
              <w:t>.</w:t>
            </w:r>
            <w:r w:rsidRPr="00CB25A8">
              <w:rPr>
                <w:rFonts w:ascii="Times New Roman" w:hAnsi="Times New Roman" w:cs="Times New Roman"/>
              </w:rPr>
              <w:t>721</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CB25A8">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nil"/>
            </w:tcBorders>
            <w:vAlign w:val="bottom"/>
          </w:tcPr>
          <w:p w:rsidR="00D94E2A" w:rsidRPr="00CB25A8" w:rsidRDefault="00D94E2A" w:rsidP="00CB25A8">
            <w:pPr>
              <w:pStyle w:val="Norml1"/>
              <w:spacing w:after="0" w:line="240" w:lineRule="auto"/>
              <w:ind w:firstLine="221"/>
              <w:rPr>
                <w:rFonts w:ascii="Times New Roman" w:hAnsi="Times New Roman" w:cs="Times New Roman"/>
              </w:rPr>
            </w:pPr>
            <w:r w:rsidRPr="00CB25A8">
              <w:rPr>
                <w:rFonts w:ascii="Times New Roman" w:hAnsi="Times New Roman" w:cs="Times New Roman"/>
              </w:rPr>
              <w:t xml:space="preserve">Eszköz </w:t>
            </w:r>
            <w:proofErr w:type="spellStart"/>
            <w:r w:rsidRPr="00CB25A8">
              <w:rPr>
                <w:rFonts w:ascii="Times New Roman" w:hAnsi="Times New Roman" w:cs="Times New Roman"/>
              </w:rPr>
              <w:t>ktg</w:t>
            </w:r>
            <w:proofErr w:type="spellEnd"/>
            <w:r w:rsidRPr="00CB25A8">
              <w:rPr>
                <w:rFonts w:ascii="Times New Roman" w:hAnsi="Times New Roman" w:cs="Times New Roman"/>
              </w:rPr>
              <w:t xml:space="preserve">.         </w:t>
            </w:r>
          </w:p>
        </w:tc>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5</w:t>
            </w:r>
            <w:r>
              <w:rPr>
                <w:rFonts w:ascii="Times New Roman" w:hAnsi="Times New Roman" w:cs="Times New Roman"/>
              </w:rPr>
              <w:t>.</w:t>
            </w:r>
            <w:r w:rsidRPr="00CB25A8">
              <w:rPr>
                <w:rFonts w:ascii="Times New Roman" w:hAnsi="Times New Roman" w:cs="Times New Roman"/>
              </w:rPr>
              <w:t>413</w:t>
            </w:r>
          </w:p>
        </w:tc>
      </w:tr>
      <w:tr w:rsidR="00D94E2A" w:rsidRPr="00A36AA4" w:rsidTr="00CB25A8">
        <w:trPr>
          <w:trHeight w:val="20"/>
        </w:trPr>
        <w:tc>
          <w:tcPr>
            <w:tcW w:w="0" w:type="auto"/>
            <w:tcBorders>
              <w:top w:val="nil"/>
              <w:left w:val="single" w:sz="8" w:space="0" w:color="000000"/>
              <w:bottom w:val="single" w:sz="8" w:space="0" w:color="000000"/>
              <w:right w:val="nil"/>
            </w:tcBorders>
            <w:vAlign w:val="bottom"/>
          </w:tcPr>
          <w:p w:rsidR="00D94E2A" w:rsidRPr="00CB25A8" w:rsidRDefault="00D94E2A" w:rsidP="00CB25A8">
            <w:pPr>
              <w:pStyle w:val="Norml1"/>
              <w:spacing w:after="0" w:line="240" w:lineRule="auto"/>
              <w:rPr>
                <w:rFonts w:ascii="Times New Roman" w:hAnsi="Times New Roman" w:cs="Times New Roman"/>
              </w:rPr>
            </w:pPr>
          </w:p>
          <w:p w:rsidR="00D94E2A" w:rsidRPr="00CB25A8" w:rsidRDefault="00D94E2A" w:rsidP="00CB25A8">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rPr>
                <w:rFonts w:ascii="Times New Roman" w:hAnsi="Times New Roman" w:cs="Times New Roman"/>
              </w:rPr>
            </w:pPr>
            <w:r w:rsidRPr="00CB25A8">
              <w:rPr>
                <w:rFonts w:ascii="Times New Roman" w:hAnsi="Times New Roman" w:cs="Times New Roman"/>
              </w:rPr>
              <w:t>Felújítás, bővítés, beruházás, eszköz beszerzés</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84</w:t>
            </w:r>
            <w:r>
              <w:rPr>
                <w:rFonts w:ascii="Times New Roman" w:hAnsi="Times New Roman" w:cs="Times New Roman"/>
              </w:rPr>
              <w:t>.</w:t>
            </w:r>
            <w:r w:rsidRPr="00CB25A8">
              <w:rPr>
                <w:rFonts w:ascii="Times New Roman" w:hAnsi="Times New Roman" w:cs="Times New Roman"/>
              </w:rPr>
              <w:t>583</w:t>
            </w:r>
          </w:p>
        </w:tc>
      </w:tr>
      <w:tr w:rsidR="00D94E2A" w:rsidRPr="00A36AA4" w:rsidTr="00CB25A8">
        <w:trPr>
          <w:trHeight w:val="20"/>
        </w:trPr>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hanging="24"/>
              <w:rPr>
                <w:rFonts w:ascii="Times New Roman" w:hAnsi="Times New Roman" w:cs="Times New Roman"/>
              </w:rPr>
            </w:pPr>
            <w:r w:rsidRPr="00CB25A8">
              <w:rPr>
                <w:rFonts w:ascii="Times New Roman" w:hAnsi="Times New Roman" w:cs="Times New Roman"/>
              </w:rPr>
              <w:t xml:space="preserve">Oktatási közvetlen dologi </w:t>
            </w:r>
            <w:proofErr w:type="spellStart"/>
            <w:r w:rsidRPr="00CB25A8">
              <w:rPr>
                <w:rFonts w:ascii="Times New Roman" w:hAnsi="Times New Roman" w:cs="Times New Roman"/>
              </w:rPr>
              <w:t>ktg</w:t>
            </w:r>
            <w:proofErr w:type="spellEnd"/>
            <w:r w:rsidRPr="00CB25A8">
              <w:rPr>
                <w:rFonts w:ascii="Times New Roman" w:hAnsi="Times New Roman" w:cs="Times New Roman"/>
              </w:rPr>
              <w:t xml:space="preserve">-i. </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19</w:t>
            </w:r>
            <w:r>
              <w:rPr>
                <w:rFonts w:ascii="Times New Roman" w:hAnsi="Times New Roman" w:cs="Times New Roman"/>
              </w:rPr>
              <w:t>.</w:t>
            </w:r>
            <w:r w:rsidRPr="00CB25A8">
              <w:rPr>
                <w:rFonts w:ascii="Times New Roman" w:hAnsi="Times New Roman" w:cs="Times New Roman"/>
              </w:rPr>
              <w:t>732</w:t>
            </w:r>
          </w:p>
        </w:tc>
      </w:tr>
      <w:tr w:rsidR="00D94E2A" w:rsidRPr="00A36AA4" w:rsidTr="00CB25A8">
        <w:trPr>
          <w:trHeight w:val="20"/>
        </w:trPr>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hanging="24"/>
              <w:rPr>
                <w:rFonts w:ascii="Times New Roman" w:hAnsi="Times New Roman" w:cs="Times New Roman"/>
              </w:rPr>
            </w:pPr>
            <w:r w:rsidRPr="00CB25A8">
              <w:rPr>
                <w:rFonts w:ascii="Times New Roman" w:hAnsi="Times New Roman" w:cs="Times New Roman"/>
              </w:rPr>
              <w:t>Gazdasági kiadások (pl.</w:t>
            </w:r>
            <w:r>
              <w:rPr>
                <w:rFonts w:ascii="Times New Roman" w:hAnsi="Times New Roman" w:cs="Times New Roman"/>
              </w:rPr>
              <w:t xml:space="preserve"> </w:t>
            </w:r>
            <w:r w:rsidRPr="00CB25A8">
              <w:rPr>
                <w:rFonts w:ascii="Times New Roman" w:hAnsi="Times New Roman" w:cs="Times New Roman"/>
              </w:rPr>
              <w:t>bank,</w:t>
            </w:r>
            <w:r>
              <w:rPr>
                <w:rFonts w:ascii="Times New Roman" w:hAnsi="Times New Roman" w:cs="Times New Roman"/>
              </w:rPr>
              <w:t xml:space="preserve"> </w:t>
            </w:r>
            <w:proofErr w:type="spellStart"/>
            <w:r w:rsidRPr="00CB25A8">
              <w:rPr>
                <w:rFonts w:ascii="Times New Roman" w:hAnsi="Times New Roman" w:cs="Times New Roman"/>
              </w:rPr>
              <w:t>bérszámf</w:t>
            </w:r>
            <w:proofErr w:type="spellEnd"/>
            <w:r w:rsidRPr="00CB25A8">
              <w:rPr>
                <w:rFonts w:ascii="Times New Roman" w:hAnsi="Times New Roman" w:cs="Times New Roman"/>
              </w:rPr>
              <w:t xml:space="preserve">, könyvv.)          </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15</w:t>
            </w:r>
            <w:r>
              <w:rPr>
                <w:rFonts w:ascii="Times New Roman" w:hAnsi="Times New Roman" w:cs="Times New Roman"/>
              </w:rPr>
              <w:t>.</w:t>
            </w:r>
            <w:r w:rsidRPr="00CB25A8">
              <w:rPr>
                <w:rFonts w:ascii="Times New Roman" w:hAnsi="Times New Roman" w:cs="Times New Roman"/>
              </w:rPr>
              <w:t>378</w:t>
            </w:r>
          </w:p>
        </w:tc>
      </w:tr>
      <w:tr w:rsidR="00D94E2A" w:rsidRPr="00A36AA4" w:rsidTr="00CB25A8">
        <w:trPr>
          <w:trHeight w:val="20"/>
        </w:trPr>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hanging="24"/>
              <w:rPr>
                <w:rFonts w:ascii="Times New Roman" w:hAnsi="Times New Roman" w:cs="Times New Roman"/>
              </w:rPr>
            </w:pPr>
            <w:r w:rsidRPr="00CB25A8">
              <w:rPr>
                <w:rFonts w:ascii="Times New Roman" w:hAnsi="Times New Roman" w:cs="Times New Roman"/>
              </w:rPr>
              <w:t xml:space="preserve">Hiteltörlesztés   </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27</w:t>
            </w:r>
            <w:r>
              <w:rPr>
                <w:rFonts w:ascii="Times New Roman" w:hAnsi="Times New Roman" w:cs="Times New Roman"/>
              </w:rPr>
              <w:t>.</w:t>
            </w:r>
            <w:r w:rsidRPr="00CB25A8">
              <w:rPr>
                <w:rFonts w:ascii="Times New Roman" w:hAnsi="Times New Roman" w:cs="Times New Roman"/>
              </w:rPr>
              <w:t>736</w:t>
            </w:r>
          </w:p>
        </w:tc>
      </w:tr>
      <w:tr w:rsidR="00D94E2A" w:rsidRPr="00A36AA4" w:rsidTr="00CB25A8">
        <w:trPr>
          <w:trHeight w:val="20"/>
        </w:trPr>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hanging="24"/>
              <w:rPr>
                <w:rFonts w:ascii="Times New Roman" w:hAnsi="Times New Roman" w:cs="Times New Roman"/>
              </w:rPr>
            </w:pPr>
            <w:r w:rsidRPr="00CB25A8">
              <w:rPr>
                <w:rFonts w:ascii="Times New Roman" w:hAnsi="Times New Roman" w:cs="Times New Roman"/>
              </w:rPr>
              <w:t xml:space="preserve">Kamat   </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641</w:t>
            </w:r>
          </w:p>
        </w:tc>
      </w:tr>
      <w:tr w:rsidR="00D94E2A" w:rsidRPr="00A36AA4" w:rsidTr="00CB25A8">
        <w:trPr>
          <w:trHeight w:val="20"/>
        </w:trPr>
        <w:tc>
          <w:tcPr>
            <w:tcW w:w="0" w:type="auto"/>
            <w:tcBorders>
              <w:top w:val="nil"/>
              <w:left w:val="single" w:sz="8" w:space="0" w:color="000000"/>
              <w:bottom w:val="single" w:sz="8" w:space="0" w:color="000000"/>
              <w:right w:val="single" w:sz="8" w:space="0" w:color="000000"/>
            </w:tcBorders>
            <w:vAlign w:val="bottom"/>
          </w:tcPr>
          <w:p w:rsidR="00D94E2A" w:rsidRPr="00CB25A8" w:rsidRDefault="00D94E2A" w:rsidP="00CB25A8">
            <w:pPr>
              <w:pStyle w:val="Norml1"/>
              <w:spacing w:after="0" w:line="240" w:lineRule="auto"/>
              <w:rPr>
                <w:rFonts w:ascii="Times New Roman" w:hAnsi="Times New Roman" w:cs="Times New Roman"/>
              </w:rPr>
            </w:pPr>
            <w:r w:rsidRPr="00CB25A8">
              <w:rPr>
                <w:rFonts w:ascii="Times New Roman" w:hAnsi="Times New Roman" w:cs="Times New Roman"/>
              </w:rPr>
              <w:t> </w:t>
            </w:r>
          </w:p>
        </w:tc>
        <w:tc>
          <w:tcPr>
            <w:tcW w:w="0" w:type="auto"/>
            <w:tcBorders>
              <w:top w:val="nil"/>
              <w:left w:val="nil"/>
              <w:bottom w:val="single" w:sz="8" w:space="0" w:color="000000"/>
              <w:right w:val="single" w:sz="12" w:space="0" w:color="000000"/>
            </w:tcBorders>
            <w:vAlign w:val="bottom"/>
          </w:tcPr>
          <w:p w:rsidR="00D94E2A" w:rsidRPr="00CB25A8" w:rsidRDefault="00D94E2A" w:rsidP="00CB25A8">
            <w:pPr>
              <w:pStyle w:val="Norml1"/>
              <w:spacing w:after="0" w:line="240" w:lineRule="auto"/>
              <w:rPr>
                <w:rFonts w:ascii="Times New Roman" w:hAnsi="Times New Roman" w:cs="Times New Roman"/>
                <w:color w:val="800080"/>
              </w:rPr>
            </w:pPr>
            <w:r w:rsidRPr="00CB25A8">
              <w:rPr>
                <w:rFonts w:ascii="Times New Roman" w:hAnsi="Times New Roman" w:cs="Times New Roman"/>
                <w:color w:val="800080"/>
              </w:rPr>
              <w:t> </w:t>
            </w:r>
          </w:p>
        </w:tc>
        <w:tc>
          <w:tcPr>
            <w:tcW w:w="0" w:type="auto"/>
            <w:tcBorders>
              <w:top w:val="nil"/>
              <w:left w:val="nil"/>
              <w:bottom w:val="single" w:sz="8" w:space="0" w:color="000000"/>
              <w:right w:val="single" w:sz="8" w:space="0" w:color="000000"/>
            </w:tcBorders>
            <w:vAlign w:val="bottom"/>
          </w:tcPr>
          <w:p w:rsidR="00D94E2A" w:rsidRPr="00CB25A8" w:rsidRDefault="00D94E2A" w:rsidP="00E472A4">
            <w:pPr>
              <w:pStyle w:val="Norml1"/>
              <w:spacing w:after="0" w:line="240" w:lineRule="auto"/>
              <w:ind w:left="233" w:hanging="24"/>
              <w:rPr>
                <w:rFonts w:ascii="Times New Roman" w:hAnsi="Times New Roman" w:cs="Times New Roman"/>
              </w:rPr>
            </w:pPr>
            <w:r w:rsidRPr="00CB25A8">
              <w:rPr>
                <w:rFonts w:ascii="Times New Roman" w:hAnsi="Times New Roman" w:cs="Times New Roman"/>
              </w:rPr>
              <w:t xml:space="preserve">Egyéb kiadások    </w:t>
            </w:r>
          </w:p>
        </w:tc>
        <w:tc>
          <w:tcPr>
            <w:tcW w:w="0" w:type="auto"/>
            <w:tcBorders>
              <w:top w:val="nil"/>
              <w:left w:val="nil"/>
              <w:bottom w:val="single" w:sz="8" w:space="0" w:color="000000"/>
              <w:right w:val="single" w:sz="8" w:space="0" w:color="000000"/>
            </w:tcBorders>
            <w:vAlign w:val="bottom"/>
          </w:tcPr>
          <w:p w:rsidR="00D94E2A" w:rsidRPr="00CB25A8" w:rsidRDefault="00D94E2A" w:rsidP="00CB25A8">
            <w:pPr>
              <w:pStyle w:val="Norml1"/>
              <w:spacing w:after="0" w:line="240" w:lineRule="auto"/>
              <w:jc w:val="right"/>
              <w:rPr>
                <w:rFonts w:ascii="Times New Roman" w:hAnsi="Times New Roman" w:cs="Times New Roman"/>
              </w:rPr>
            </w:pPr>
            <w:r w:rsidRPr="00CB25A8">
              <w:rPr>
                <w:rFonts w:ascii="Times New Roman" w:hAnsi="Times New Roman" w:cs="Times New Roman"/>
              </w:rPr>
              <w:t>14</w:t>
            </w:r>
            <w:r>
              <w:rPr>
                <w:rFonts w:ascii="Times New Roman" w:hAnsi="Times New Roman" w:cs="Times New Roman"/>
              </w:rPr>
              <w:t>.</w:t>
            </w:r>
            <w:r w:rsidRPr="00CB25A8">
              <w:rPr>
                <w:rFonts w:ascii="Times New Roman" w:hAnsi="Times New Roman" w:cs="Times New Roman"/>
              </w:rPr>
              <w:t>523</w:t>
            </w:r>
          </w:p>
        </w:tc>
      </w:tr>
      <w:tr w:rsidR="00D94E2A" w:rsidRPr="00584C5A" w:rsidTr="00CB25A8">
        <w:trPr>
          <w:trHeight w:val="20"/>
        </w:trPr>
        <w:tc>
          <w:tcPr>
            <w:tcW w:w="0" w:type="auto"/>
            <w:tcBorders>
              <w:top w:val="nil"/>
              <w:left w:val="single" w:sz="8" w:space="0" w:color="000000"/>
              <w:bottom w:val="single" w:sz="8" w:space="0" w:color="000000"/>
              <w:right w:val="single" w:sz="8" w:space="0" w:color="000000"/>
            </w:tcBorders>
            <w:shd w:val="clear" w:color="auto" w:fill="FFFF99"/>
            <w:vAlign w:val="bottom"/>
          </w:tcPr>
          <w:p w:rsidR="00D94E2A" w:rsidRPr="00CB25A8" w:rsidRDefault="00D94E2A" w:rsidP="00CB25A8">
            <w:pPr>
              <w:pStyle w:val="Norml1"/>
              <w:spacing w:after="0" w:line="240" w:lineRule="auto"/>
              <w:ind w:firstLine="221"/>
              <w:rPr>
                <w:rFonts w:ascii="Times New Roman" w:hAnsi="Times New Roman" w:cs="Times New Roman"/>
                <w:b/>
              </w:rPr>
            </w:pPr>
            <w:r w:rsidRPr="00CB25A8">
              <w:rPr>
                <w:rFonts w:ascii="Times New Roman" w:hAnsi="Times New Roman" w:cs="Times New Roman"/>
                <w:b/>
              </w:rPr>
              <w:t>Összesen</w:t>
            </w:r>
          </w:p>
        </w:tc>
        <w:tc>
          <w:tcPr>
            <w:tcW w:w="0" w:type="auto"/>
            <w:tcBorders>
              <w:top w:val="nil"/>
              <w:left w:val="nil"/>
              <w:bottom w:val="single" w:sz="8" w:space="0" w:color="000000"/>
              <w:right w:val="single" w:sz="12" w:space="0" w:color="000000"/>
            </w:tcBorders>
            <w:shd w:val="clear" w:color="auto" w:fill="FFFF99"/>
            <w:vAlign w:val="bottom"/>
          </w:tcPr>
          <w:p w:rsidR="00D94E2A" w:rsidRPr="00CB25A8" w:rsidRDefault="00D94E2A" w:rsidP="00CB25A8">
            <w:pPr>
              <w:pStyle w:val="Norml1"/>
              <w:spacing w:after="0" w:line="240" w:lineRule="auto"/>
              <w:jc w:val="center"/>
              <w:rPr>
                <w:rFonts w:ascii="Times New Roman" w:hAnsi="Times New Roman" w:cs="Times New Roman"/>
                <w:b/>
              </w:rPr>
            </w:pPr>
            <w:r w:rsidRPr="00CB25A8">
              <w:rPr>
                <w:rFonts w:ascii="Times New Roman" w:hAnsi="Times New Roman" w:cs="Times New Roman"/>
                <w:b/>
              </w:rPr>
              <w:t>925</w:t>
            </w:r>
            <w:r>
              <w:rPr>
                <w:rFonts w:ascii="Times New Roman" w:hAnsi="Times New Roman" w:cs="Times New Roman"/>
                <w:b/>
              </w:rPr>
              <w:t>.</w:t>
            </w:r>
            <w:r w:rsidRPr="00CB25A8">
              <w:rPr>
                <w:rFonts w:ascii="Times New Roman" w:hAnsi="Times New Roman" w:cs="Times New Roman"/>
                <w:b/>
              </w:rPr>
              <w:t>231</w:t>
            </w:r>
          </w:p>
        </w:tc>
        <w:tc>
          <w:tcPr>
            <w:tcW w:w="0" w:type="auto"/>
            <w:tcBorders>
              <w:top w:val="nil"/>
              <w:left w:val="nil"/>
              <w:bottom w:val="single" w:sz="8" w:space="0" w:color="000000"/>
              <w:right w:val="single" w:sz="8" w:space="0" w:color="000000"/>
            </w:tcBorders>
            <w:shd w:val="clear" w:color="auto" w:fill="FFFF99"/>
            <w:vAlign w:val="bottom"/>
          </w:tcPr>
          <w:p w:rsidR="00D94E2A" w:rsidRPr="00CB25A8" w:rsidRDefault="00D94E2A" w:rsidP="00CB25A8">
            <w:pPr>
              <w:pStyle w:val="Norml1"/>
              <w:spacing w:after="0" w:line="240" w:lineRule="auto"/>
              <w:ind w:firstLine="221"/>
              <w:rPr>
                <w:rFonts w:ascii="Times New Roman" w:hAnsi="Times New Roman" w:cs="Times New Roman"/>
                <w:b/>
              </w:rPr>
            </w:pPr>
            <w:r w:rsidRPr="00CB25A8">
              <w:rPr>
                <w:rFonts w:ascii="Times New Roman" w:hAnsi="Times New Roman" w:cs="Times New Roman"/>
                <w:b/>
              </w:rPr>
              <w:t>Összesen</w:t>
            </w:r>
          </w:p>
        </w:tc>
        <w:tc>
          <w:tcPr>
            <w:tcW w:w="0" w:type="auto"/>
            <w:tcBorders>
              <w:top w:val="nil"/>
              <w:left w:val="nil"/>
              <w:bottom w:val="single" w:sz="8" w:space="0" w:color="000000"/>
              <w:right w:val="single" w:sz="12" w:space="0" w:color="000000"/>
            </w:tcBorders>
            <w:shd w:val="clear" w:color="auto" w:fill="FFFF99"/>
            <w:vAlign w:val="bottom"/>
          </w:tcPr>
          <w:p w:rsidR="00D94E2A" w:rsidRPr="00CB25A8" w:rsidRDefault="00D94E2A" w:rsidP="00CB25A8">
            <w:pPr>
              <w:pStyle w:val="Norml1"/>
              <w:spacing w:after="0" w:line="240" w:lineRule="auto"/>
              <w:jc w:val="center"/>
              <w:rPr>
                <w:rFonts w:ascii="Times New Roman" w:hAnsi="Times New Roman" w:cs="Times New Roman"/>
                <w:b/>
              </w:rPr>
            </w:pPr>
            <w:r w:rsidRPr="00CB25A8">
              <w:rPr>
                <w:rFonts w:ascii="Times New Roman" w:hAnsi="Times New Roman" w:cs="Times New Roman"/>
                <w:b/>
              </w:rPr>
              <w:t>853</w:t>
            </w:r>
            <w:r>
              <w:rPr>
                <w:rFonts w:ascii="Times New Roman" w:hAnsi="Times New Roman" w:cs="Times New Roman"/>
                <w:b/>
              </w:rPr>
              <w:t>.</w:t>
            </w:r>
            <w:r w:rsidRPr="00CB25A8">
              <w:rPr>
                <w:rFonts w:ascii="Times New Roman" w:hAnsi="Times New Roman" w:cs="Times New Roman"/>
                <w:b/>
              </w:rPr>
              <w:t>596</w:t>
            </w:r>
          </w:p>
        </w:tc>
      </w:tr>
    </w:tbl>
    <w:p w:rsidR="00D94E2A" w:rsidRPr="00584C5A" w:rsidRDefault="00D94E2A" w:rsidP="00FD5A05">
      <w:pPr>
        <w:pStyle w:val="Norml1"/>
        <w:spacing w:line="240" w:lineRule="auto"/>
        <w:rPr>
          <w:rFonts w:ascii="Times New Roman" w:hAnsi="Times New Roman" w:cs="Times New Roman"/>
        </w:rPr>
      </w:pPr>
    </w:p>
    <w:p w:rsidR="00D94E2A" w:rsidRPr="00E472A4" w:rsidRDefault="00D94E2A" w:rsidP="00E472A4">
      <w:pPr>
        <w:spacing w:line="240" w:lineRule="auto"/>
        <w:rPr>
          <w:sz w:val="2"/>
          <w:szCs w:val="2"/>
        </w:rPr>
      </w:pPr>
      <w:r>
        <w:br w:type="page"/>
      </w:r>
    </w:p>
    <w:p w:rsidR="00D94E2A" w:rsidRPr="00584C5A" w:rsidRDefault="00D94E2A" w:rsidP="00E472A4">
      <w:pPr>
        <w:pStyle w:val="Kiemeltidzet"/>
        <w:spacing w:line="240" w:lineRule="auto"/>
        <w:ind w:left="0" w:right="5"/>
        <w:jc w:val="center"/>
        <w:rPr>
          <w:rFonts w:ascii="Times New Roman" w:hAnsi="Times New Roman" w:cs="Times New Roman"/>
        </w:rPr>
      </w:pPr>
      <w:r>
        <w:rPr>
          <w:rFonts w:ascii="Times New Roman" w:hAnsi="Times New Roman" w:cs="Times New Roman"/>
        </w:rPr>
        <w:lastRenderedPageBreak/>
        <w:t>Szülői befizetések (2015.</w:t>
      </w:r>
      <w:r w:rsidRPr="00584C5A">
        <w:rPr>
          <w:rFonts w:ascii="Times New Roman" w:hAnsi="Times New Roman" w:cs="Times New Roman"/>
        </w:rPr>
        <w:t>09.01</w:t>
      </w:r>
      <w:r>
        <w:rPr>
          <w:rFonts w:ascii="Times New Roman" w:hAnsi="Times New Roman" w:cs="Times New Roman"/>
        </w:rPr>
        <w:t>.–</w:t>
      </w:r>
      <w:r w:rsidRPr="00584C5A">
        <w:rPr>
          <w:rFonts w:ascii="Times New Roman" w:hAnsi="Times New Roman" w:cs="Times New Roman"/>
        </w:rPr>
        <w:t>2016</w:t>
      </w:r>
      <w:r>
        <w:rPr>
          <w:rFonts w:ascii="Times New Roman" w:hAnsi="Times New Roman" w:cs="Times New Roman"/>
        </w:rPr>
        <w:t>.</w:t>
      </w:r>
      <w:r w:rsidRPr="00584C5A">
        <w:rPr>
          <w:rFonts w:ascii="Times New Roman" w:hAnsi="Times New Roman" w:cs="Times New Roman"/>
        </w:rPr>
        <w:t>05.31</w:t>
      </w:r>
      <w:r>
        <w:rPr>
          <w:rFonts w:ascii="Times New Roman" w:hAnsi="Times New Roman" w:cs="Times New Roman"/>
        </w:rPr>
        <w:t>.)</w:t>
      </w:r>
    </w:p>
    <w:tbl>
      <w:tblPr>
        <w:tblW w:w="9759" w:type="dxa"/>
        <w:tblLayout w:type="fixed"/>
        <w:tblCellMar>
          <w:left w:w="115" w:type="dxa"/>
          <w:right w:w="115" w:type="dxa"/>
        </w:tblCellMar>
        <w:tblLook w:val="0000" w:firstRow="0" w:lastRow="0" w:firstColumn="0" w:lastColumn="0" w:noHBand="0" w:noVBand="0"/>
      </w:tblPr>
      <w:tblGrid>
        <w:gridCol w:w="919"/>
        <w:gridCol w:w="630"/>
        <w:gridCol w:w="1330"/>
        <w:gridCol w:w="1130"/>
        <w:gridCol w:w="980"/>
        <w:gridCol w:w="1330"/>
        <w:gridCol w:w="1130"/>
        <w:gridCol w:w="980"/>
        <w:gridCol w:w="1330"/>
      </w:tblGrid>
      <w:tr w:rsidR="00D94E2A" w:rsidRPr="00E472A4" w:rsidTr="00E472A4">
        <w:trPr>
          <w:cantSplit/>
          <w:trHeight w:val="1203"/>
        </w:trPr>
        <w:tc>
          <w:tcPr>
            <w:tcW w:w="919"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Évf</w:t>
            </w:r>
            <w:r>
              <w:rPr>
                <w:rFonts w:ascii="Times New Roman" w:hAnsi="Times New Roman" w:cs="Times New Roman"/>
                <w:b/>
                <w:sz w:val="20"/>
                <w:szCs w:val="20"/>
              </w:rPr>
              <w:t>olyam</w:t>
            </w:r>
          </w:p>
        </w:tc>
        <w:tc>
          <w:tcPr>
            <w:tcW w:w="6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Létszám</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Szerződés (Ft)</w:t>
            </w:r>
          </w:p>
        </w:tc>
        <w:tc>
          <w:tcPr>
            <w:tcW w:w="11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Szerződés / fő</w:t>
            </w:r>
          </w:p>
        </w:tc>
        <w:tc>
          <w:tcPr>
            <w:tcW w:w="98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Szerződ / fő / hó</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Tényleges befizetés</w:t>
            </w:r>
          </w:p>
        </w:tc>
        <w:tc>
          <w:tcPr>
            <w:tcW w:w="11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Befizetés 9 hó/fő (Ft)</w:t>
            </w:r>
          </w:p>
        </w:tc>
        <w:tc>
          <w:tcPr>
            <w:tcW w:w="98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Befizetés/ fő/ hó(Ft)</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extDirection w:val="btLr"/>
            <w:vAlign w:val="center"/>
          </w:tcPr>
          <w:p w:rsidR="00D94E2A" w:rsidRPr="00E472A4" w:rsidRDefault="00D94E2A" w:rsidP="00E472A4">
            <w:pPr>
              <w:pStyle w:val="Norml1"/>
              <w:spacing w:after="0" w:line="240" w:lineRule="auto"/>
              <w:ind w:left="113" w:right="113"/>
              <w:jc w:val="center"/>
              <w:rPr>
                <w:rFonts w:ascii="Times New Roman" w:hAnsi="Times New Roman" w:cs="Times New Roman"/>
                <w:b/>
                <w:sz w:val="20"/>
                <w:szCs w:val="20"/>
              </w:rPr>
            </w:pPr>
            <w:r w:rsidRPr="00E472A4">
              <w:rPr>
                <w:rFonts w:ascii="Times New Roman" w:hAnsi="Times New Roman" w:cs="Times New Roman"/>
                <w:b/>
                <w:sz w:val="20"/>
                <w:szCs w:val="20"/>
              </w:rPr>
              <w:t>Várható még</w:t>
            </w:r>
          </w:p>
        </w:tc>
      </w:tr>
      <w:tr w:rsidR="00D94E2A" w:rsidRPr="00E472A4" w:rsidTr="00E472A4">
        <w:trPr>
          <w:trHeight w:val="15"/>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7.</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72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114 630 000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1 592 083</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176 898</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106 235 124</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1 475 488</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163 943</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8 394 876</w:t>
            </w:r>
          </w:p>
        </w:tc>
      </w:tr>
      <w:tr w:rsidR="00D94E2A" w:rsidRPr="00E472A4" w:rsidTr="00E472A4">
        <w:trPr>
          <w:trHeight w:val="168"/>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8.</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71</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62 286 000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877 268</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97 474</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45 212 585</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636 797</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70 755</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17 073 415</w:t>
            </w:r>
          </w:p>
        </w:tc>
      </w:tr>
      <w:tr w:rsidR="00D94E2A" w:rsidRPr="00E472A4" w:rsidTr="00E472A4">
        <w:trPr>
          <w:trHeight w:val="119"/>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9.</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70</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69 961 000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999 443</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111 049</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51 189 661</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731 281</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81 253</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18 771 339</w:t>
            </w:r>
          </w:p>
        </w:tc>
      </w:tr>
      <w:tr w:rsidR="00D94E2A" w:rsidRPr="00E472A4" w:rsidTr="00E472A4">
        <w:trPr>
          <w:trHeight w:val="128"/>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9</w:t>
            </w:r>
            <w:r>
              <w:rPr>
                <w:rFonts w:ascii="Times New Roman" w:hAnsi="Times New Roman" w:cs="Times New Roman"/>
                <w:b/>
                <w:sz w:val="20"/>
                <w:szCs w:val="20"/>
              </w:rPr>
              <w:t>. n</w:t>
            </w:r>
            <w:r w:rsidRPr="00E472A4">
              <w:rPr>
                <w:rFonts w:ascii="Times New Roman" w:hAnsi="Times New Roman" w:cs="Times New Roman"/>
                <w:b/>
                <w:sz w:val="20"/>
                <w:szCs w:val="20"/>
              </w:rPr>
              <w:t>y.</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30</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38 780 000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1 292 667</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143 630</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34 906 155</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1 163 539</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129 282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3 873 845</w:t>
            </w:r>
          </w:p>
        </w:tc>
      </w:tr>
      <w:tr w:rsidR="00D94E2A" w:rsidRPr="00E472A4" w:rsidTr="00E472A4">
        <w:trPr>
          <w:trHeight w:val="22"/>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10.</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64</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54 814 000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856 469</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95 163</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37 989 500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593 586</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65 954</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16 824 500</w:t>
            </w:r>
          </w:p>
        </w:tc>
      </w:tr>
      <w:tr w:rsidR="00D94E2A" w:rsidRPr="00E472A4" w:rsidTr="00E472A4">
        <w:trPr>
          <w:trHeight w:val="86"/>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11.</w:t>
            </w:r>
            <w:r>
              <w:rPr>
                <w:rFonts w:ascii="Times New Roman" w:hAnsi="Times New Roman" w:cs="Times New Roman"/>
                <w:b/>
                <w:sz w:val="20"/>
                <w:szCs w:val="20"/>
              </w:rPr>
              <w:t xml:space="preserve"> ny.</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65</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53 195 000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818 385</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90 932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40 038 831</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615 982</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68 442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13 156 169</w:t>
            </w:r>
          </w:p>
        </w:tc>
      </w:tr>
      <w:tr w:rsidR="00D94E2A" w:rsidRPr="00E472A4" w:rsidTr="00E472A4">
        <w:trPr>
          <w:trHeight w:val="15"/>
        </w:trPr>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11.</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59</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52 660 000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892 542</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99 171</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33 239 179</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563 376</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62 597</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19 420 821</w:t>
            </w:r>
          </w:p>
        </w:tc>
      </w:tr>
      <w:tr w:rsidR="00D94E2A" w:rsidRPr="00E472A4" w:rsidTr="00E472A4">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12</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54</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44 502 000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824 111</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91 568</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38 381 643</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710 771</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78 975</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6 120 357</w:t>
            </w:r>
          </w:p>
        </w:tc>
      </w:tr>
      <w:tr w:rsidR="00D94E2A" w:rsidRPr="00E472A4" w:rsidTr="00E472A4">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9./5.</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30</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27 978 000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932 600</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103 622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23 815 500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793 850</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88 206</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4 162 500</w:t>
            </w:r>
          </w:p>
        </w:tc>
      </w:tr>
      <w:tr w:rsidR="00D94E2A" w:rsidRPr="00E472A4" w:rsidTr="00E472A4">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10./5.</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31</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32 331 000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1 042 935</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115 882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25 120 610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810 342</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90 038</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7 210 390</w:t>
            </w:r>
          </w:p>
        </w:tc>
      </w:tr>
      <w:tr w:rsidR="00D94E2A" w:rsidRPr="00E472A4" w:rsidTr="00E472A4">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11./5.</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28</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29 086 000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1 038 786</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115 421</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24 495 006</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874 822</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97 202</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4 590 994</w:t>
            </w:r>
          </w:p>
        </w:tc>
      </w:tr>
      <w:tr w:rsidR="00D94E2A" w:rsidRPr="00E472A4" w:rsidTr="00E472A4">
        <w:tc>
          <w:tcPr>
            <w:tcW w:w="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12./5.</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28</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23 742 000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847 929</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94 214</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18 384 100</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656 575</w:t>
            </w:r>
          </w:p>
        </w:tc>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72 953</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4E2A" w:rsidRPr="00E472A4" w:rsidRDefault="00D94E2A" w:rsidP="00E472A4">
            <w:pPr>
              <w:pStyle w:val="Norml1"/>
              <w:spacing w:after="0" w:line="240" w:lineRule="auto"/>
              <w:jc w:val="right"/>
              <w:rPr>
                <w:rFonts w:ascii="Times New Roman" w:hAnsi="Times New Roman" w:cs="Times New Roman"/>
                <w:sz w:val="20"/>
                <w:szCs w:val="20"/>
              </w:rPr>
            </w:pPr>
            <w:r w:rsidRPr="00E472A4">
              <w:rPr>
                <w:rFonts w:ascii="Times New Roman" w:hAnsi="Times New Roman" w:cs="Times New Roman"/>
                <w:sz w:val="20"/>
                <w:szCs w:val="20"/>
              </w:rPr>
              <w:t>5 357 900</w:t>
            </w:r>
          </w:p>
        </w:tc>
      </w:tr>
      <w:tr w:rsidR="00D94E2A" w:rsidRPr="00E472A4" w:rsidTr="00E472A4">
        <w:trPr>
          <w:trHeight w:val="298"/>
        </w:trPr>
        <w:tc>
          <w:tcPr>
            <w:tcW w:w="919"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Összes</w:t>
            </w:r>
          </w:p>
        </w:tc>
        <w:tc>
          <w:tcPr>
            <w:tcW w:w="6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602</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603 965 000</w:t>
            </w:r>
          </w:p>
        </w:tc>
        <w:tc>
          <w:tcPr>
            <w:tcW w:w="11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1 001 268</w:t>
            </w:r>
          </w:p>
        </w:tc>
        <w:tc>
          <w:tcPr>
            <w:tcW w:w="98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111 252</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479 007 894</w:t>
            </w:r>
          </w:p>
        </w:tc>
        <w:tc>
          <w:tcPr>
            <w:tcW w:w="11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9 626 408</w:t>
            </w:r>
          </w:p>
        </w:tc>
        <w:tc>
          <w:tcPr>
            <w:tcW w:w="98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89 133</w:t>
            </w:r>
          </w:p>
        </w:tc>
        <w:tc>
          <w:tcPr>
            <w:tcW w:w="1330" w:type="dxa"/>
            <w:tcBorders>
              <w:top w:val="single" w:sz="8" w:space="0" w:color="000000"/>
              <w:left w:val="single" w:sz="8" w:space="0" w:color="000000"/>
              <w:bottom w:val="single" w:sz="8" w:space="0" w:color="000000"/>
              <w:right w:val="single" w:sz="8" w:space="0" w:color="000000"/>
            </w:tcBorders>
            <w:shd w:val="clear" w:color="auto" w:fill="FFFF99"/>
            <w:tcMar>
              <w:top w:w="100" w:type="dxa"/>
              <w:left w:w="100" w:type="dxa"/>
              <w:bottom w:w="100" w:type="dxa"/>
              <w:right w:w="100" w:type="dxa"/>
            </w:tcMar>
          </w:tcPr>
          <w:p w:rsidR="00D94E2A" w:rsidRPr="00E472A4" w:rsidRDefault="00D94E2A" w:rsidP="00E472A4">
            <w:pPr>
              <w:pStyle w:val="Norml1"/>
              <w:spacing w:after="0" w:line="240" w:lineRule="auto"/>
              <w:jc w:val="center"/>
              <w:rPr>
                <w:rFonts w:ascii="Times New Roman" w:hAnsi="Times New Roman" w:cs="Times New Roman"/>
                <w:b/>
                <w:sz w:val="20"/>
                <w:szCs w:val="20"/>
              </w:rPr>
            </w:pPr>
            <w:r w:rsidRPr="00E472A4">
              <w:rPr>
                <w:rFonts w:ascii="Times New Roman" w:hAnsi="Times New Roman" w:cs="Times New Roman"/>
                <w:b/>
                <w:sz w:val="20"/>
                <w:szCs w:val="20"/>
              </w:rPr>
              <w:t>124 957 106</w:t>
            </w:r>
          </w:p>
        </w:tc>
      </w:tr>
    </w:tbl>
    <w:p w:rsidR="00D94E2A" w:rsidRPr="00584C5A" w:rsidRDefault="00D94E2A" w:rsidP="00E472A4">
      <w:pPr>
        <w:pStyle w:val="Kiemeltidzet"/>
        <w:pBdr>
          <w:bottom w:val="single" w:sz="4" w:space="1" w:color="3366FF"/>
        </w:pBdr>
        <w:spacing w:line="240" w:lineRule="auto"/>
        <w:ind w:left="0" w:right="5"/>
        <w:jc w:val="center"/>
        <w:rPr>
          <w:rFonts w:ascii="Times New Roman" w:hAnsi="Times New Roman" w:cs="Times New Roman"/>
        </w:rPr>
      </w:pPr>
      <w:r w:rsidRPr="00584C5A">
        <w:rPr>
          <w:rFonts w:ascii="Times New Roman" w:hAnsi="Times New Roman" w:cs="Times New Roman"/>
        </w:rPr>
        <w:br w:type="page"/>
      </w:r>
      <w:r w:rsidRPr="00584C5A">
        <w:rPr>
          <w:rFonts w:ascii="Times New Roman" w:hAnsi="Times New Roman" w:cs="Times New Roman"/>
        </w:rPr>
        <w:lastRenderedPageBreak/>
        <w:t xml:space="preserve">Szülői befizetések </w:t>
      </w:r>
      <w:r>
        <w:rPr>
          <w:rFonts w:ascii="Times New Roman" w:hAnsi="Times New Roman" w:cs="Times New Roman"/>
        </w:rPr>
        <w:t>(</w:t>
      </w:r>
      <w:r w:rsidRPr="00584C5A">
        <w:rPr>
          <w:rFonts w:ascii="Times New Roman" w:hAnsi="Times New Roman" w:cs="Times New Roman"/>
        </w:rPr>
        <w:t>2016</w:t>
      </w:r>
      <w:r>
        <w:rPr>
          <w:rFonts w:ascii="Times New Roman" w:hAnsi="Times New Roman" w:cs="Times New Roman"/>
        </w:rPr>
        <w:t>.</w:t>
      </w:r>
      <w:r w:rsidRPr="00584C5A">
        <w:rPr>
          <w:rFonts w:ascii="Times New Roman" w:hAnsi="Times New Roman" w:cs="Times New Roman"/>
        </w:rPr>
        <w:t>09.01.</w:t>
      </w:r>
      <w:r>
        <w:rPr>
          <w:rFonts w:ascii="Times New Roman" w:hAnsi="Times New Roman" w:cs="Times New Roman"/>
        </w:rPr>
        <w:t>–</w:t>
      </w:r>
      <w:r w:rsidRPr="00584C5A">
        <w:rPr>
          <w:rFonts w:ascii="Times New Roman" w:hAnsi="Times New Roman" w:cs="Times New Roman"/>
        </w:rPr>
        <w:t>2017</w:t>
      </w:r>
      <w:r>
        <w:rPr>
          <w:rFonts w:ascii="Times New Roman" w:hAnsi="Times New Roman" w:cs="Times New Roman"/>
        </w:rPr>
        <w:t>.</w:t>
      </w:r>
      <w:r w:rsidRPr="00584C5A">
        <w:rPr>
          <w:rFonts w:ascii="Times New Roman" w:hAnsi="Times New Roman" w:cs="Times New Roman"/>
        </w:rPr>
        <w:t>05.31</w:t>
      </w:r>
      <w:r>
        <w:rPr>
          <w:rFonts w:ascii="Times New Roman" w:hAnsi="Times New Roman" w:cs="Times New Roman"/>
        </w:rPr>
        <w:t>.)</w:t>
      </w:r>
    </w:p>
    <w:tbl>
      <w:tblPr>
        <w:tblpPr w:leftFromText="180" w:rightFromText="180" w:vertAnchor="page" w:horzAnchor="margin" w:tblpY="2041"/>
        <w:tblW w:w="90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709"/>
        <w:gridCol w:w="1240"/>
        <w:gridCol w:w="1040"/>
        <w:gridCol w:w="890"/>
        <w:gridCol w:w="1240"/>
        <w:gridCol w:w="1040"/>
        <w:gridCol w:w="890"/>
        <w:gridCol w:w="1240"/>
      </w:tblGrid>
      <w:tr w:rsidR="00D94E2A" w:rsidRPr="003A6809" w:rsidTr="003A6809">
        <w:trPr>
          <w:cantSplit/>
          <w:trHeight w:val="1134"/>
        </w:trPr>
        <w:tc>
          <w:tcPr>
            <w:tcW w:w="779"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Évfolyam</w:t>
            </w:r>
          </w:p>
        </w:tc>
        <w:tc>
          <w:tcPr>
            <w:tcW w:w="709"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Létszám</w:t>
            </w:r>
          </w:p>
        </w:tc>
        <w:tc>
          <w:tcPr>
            <w:tcW w:w="124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Szerződés (Ft)</w:t>
            </w:r>
          </w:p>
        </w:tc>
        <w:tc>
          <w:tcPr>
            <w:tcW w:w="104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Szerződés/fő</w:t>
            </w:r>
          </w:p>
        </w:tc>
        <w:tc>
          <w:tcPr>
            <w:tcW w:w="89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Szerződés/fő / hó</w:t>
            </w:r>
          </w:p>
        </w:tc>
        <w:tc>
          <w:tcPr>
            <w:tcW w:w="124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 xml:space="preserve">Tényleges befizetés </w:t>
            </w:r>
            <w:r>
              <w:rPr>
                <w:rFonts w:ascii="Times New Roman" w:hAnsi="Times New Roman" w:cs="Times New Roman"/>
                <w:b/>
                <w:sz w:val="20"/>
                <w:szCs w:val="20"/>
              </w:rPr>
              <w:t xml:space="preserve">  </w:t>
            </w:r>
            <w:r w:rsidRPr="003A6809">
              <w:rPr>
                <w:rFonts w:ascii="Times New Roman" w:hAnsi="Times New Roman" w:cs="Times New Roman"/>
                <w:b/>
                <w:sz w:val="20"/>
                <w:szCs w:val="20"/>
              </w:rPr>
              <w:t>9 hó (Ft)</w:t>
            </w:r>
          </w:p>
        </w:tc>
        <w:tc>
          <w:tcPr>
            <w:tcW w:w="104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proofErr w:type="gramStart"/>
            <w:r w:rsidRPr="003A6809">
              <w:rPr>
                <w:rFonts w:ascii="Times New Roman" w:hAnsi="Times New Roman" w:cs="Times New Roman"/>
                <w:b/>
                <w:sz w:val="20"/>
                <w:szCs w:val="20"/>
              </w:rPr>
              <w:t xml:space="preserve">Befizetés </w:t>
            </w:r>
            <w:r>
              <w:rPr>
                <w:rFonts w:ascii="Times New Roman" w:hAnsi="Times New Roman" w:cs="Times New Roman"/>
                <w:b/>
                <w:sz w:val="20"/>
                <w:szCs w:val="20"/>
              </w:rPr>
              <w:t xml:space="preserve"> </w:t>
            </w:r>
            <w:r w:rsidRPr="003A6809">
              <w:rPr>
                <w:rFonts w:ascii="Times New Roman" w:hAnsi="Times New Roman" w:cs="Times New Roman"/>
                <w:b/>
                <w:sz w:val="20"/>
                <w:szCs w:val="20"/>
              </w:rPr>
              <w:t>9</w:t>
            </w:r>
            <w:proofErr w:type="gramEnd"/>
            <w:r w:rsidRPr="003A6809">
              <w:rPr>
                <w:rFonts w:ascii="Times New Roman" w:hAnsi="Times New Roman" w:cs="Times New Roman"/>
                <w:b/>
                <w:sz w:val="20"/>
                <w:szCs w:val="20"/>
              </w:rPr>
              <w:t xml:space="preserve"> hó/fő (Ft)</w:t>
            </w:r>
          </w:p>
        </w:tc>
        <w:tc>
          <w:tcPr>
            <w:tcW w:w="89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Befizetés/ fő/hó</w:t>
            </w:r>
            <w:r>
              <w:rPr>
                <w:rFonts w:ascii="Times New Roman" w:hAnsi="Times New Roman" w:cs="Times New Roman"/>
                <w:b/>
                <w:sz w:val="20"/>
                <w:szCs w:val="20"/>
              </w:rPr>
              <w:t xml:space="preserve"> </w:t>
            </w:r>
            <w:r w:rsidRPr="003A6809">
              <w:rPr>
                <w:rFonts w:ascii="Times New Roman" w:hAnsi="Times New Roman" w:cs="Times New Roman"/>
                <w:b/>
                <w:sz w:val="20"/>
                <w:szCs w:val="20"/>
              </w:rPr>
              <w:t>(Ft)</w:t>
            </w:r>
          </w:p>
        </w:tc>
        <w:tc>
          <w:tcPr>
            <w:tcW w:w="1240" w:type="dxa"/>
            <w:tcBorders>
              <w:top w:val="single" w:sz="4" w:space="0" w:color="000000"/>
            </w:tcBorders>
            <w:shd w:val="clear" w:color="auto" w:fill="FFFF99"/>
            <w:textDirection w:val="btLr"/>
            <w:vAlign w:val="center"/>
          </w:tcPr>
          <w:p w:rsidR="00D94E2A" w:rsidRPr="003A6809" w:rsidRDefault="00D94E2A" w:rsidP="003A6809">
            <w:pPr>
              <w:pStyle w:val="Norml1"/>
              <w:spacing w:after="0" w:line="240" w:lineRule="auto"/>
              <w:ind w:left="113" w:right="113"/>
              <w:jc w:val="center"/>
              <w:rPr>
                <w:rFonts w:ascii="Times New Roman" w:hAnsi="Times New Roman" w:cs="Times New Roman"/>
                <w:b/>
                <w:sz w:val="20"/>
                <w:szCs w:val="20"/>
              </w:rPr>
            </w:pPr>
            <w:r w:rsidRPr="003A6809">
              <w:rPr>
                <w:rFonts w:ascii="Times New Roman" w:hAnsi="Times New Roman" w:cs="Times New Roman"/>
                <w:b/>
                <w:sz w:val="20"/>
                <w:szCs w:val="20"/>
              </w:rPr>
              <w:t>Várható még</w:t>
            </w:r>
          </w:p>
        </w:tc>
      </w:tr>
      <w:tr w:rsidR="00D94E2A" w:rsidRPr="003A6809" w:rsidTr="003A6809">
        <w:trPr>
          <w:trHeight w:val="34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7.</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60</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100 030 000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1 667 167</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185 241</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85 324 439</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1 422 074</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158 008</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14 705 561</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8.</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72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69 480 000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965 000</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107 222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57 650 277</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800 698</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88 966</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11 829 723</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9.</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72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70 994 000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986 028</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109 559</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51 180 171</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710 836</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78 982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19 813 829</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 n</w:t>
            </w:r>
            <w:r w:rsidRPr="003A6809">
              <w:rPr>
                <w:rFonts w:ascii="Times New Roman" w:hAnsi="Times New Roman" w:cs="Times New Roman"/>
                <w:b/>
                <w:sz w:val="20"/>
                <w:szCs w:val="20"/>
              </w:rPr>
              <w:t>y.</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30</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44 100 000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1 470 000</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163 333</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38 547 000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1 284 900</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142 767</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5 553 000</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10.</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73</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71 145 000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974 589</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108 288</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57 027 977</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781 205</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86 801</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14 117 023</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 ny</w:t>
            </w:r>
            <w:r w:rsidRPr="003A6809">
              <w:rPr>
                <w:rFonts w:ascii="Times New Roman" w:hAnsi="Times New Roman" w:cs="Times New Roman"/>
                <w:b/>
                <w:sz w:val="20"/>
                <w:szCs w:val="20"/>
              </w:rPr>
              <w:t>.</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65</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53 380 000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821 231</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91 248</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37 185 975</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572 092</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63 566</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16 194 025</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11.</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67</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69 354 000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1 035 134</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115 015</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52 130 347</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778 065</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86 452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17 223 653</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12</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58</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52 452 500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904 353</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100 484</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41 047 978</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707 724</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78 636</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11 404 522</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9./5.</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31</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32 632 000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1 052 645</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116 961</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29 490 730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951 314</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105 702</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3 141 270</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10./5.</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29</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27 883 000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961 483</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106 831</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23 470 500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809 328</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89 925</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4412500</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11./5.</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30</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30 912 000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1 030 400</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114 489</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23 762 250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792 075</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88 008</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7 149 750</w:t>
            </w:r>
          </w:p>
        </w:tc>
      </w:tr>
      <w:tr w:rsidR="00D94E2A" w:rsidRPr="003A6809" w:rsidTr="003A6809">
        <w:trPr>
          <w:trHeight w:val="320"/>
        </w:trPr>
        <w:tc>
          <w:tcPr>
            <w:tcW w:w="779" w:type="dxa"/>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12./5</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27</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29 160 000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1 080 000</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120 000</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23 867 432</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883 979</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98 220</w:t>
            </w:r>
          </w:p>
        </w:tc>
        <w:tc>
          <w:tcPr>
            <w:tcW w:w="1240" w:type="dxa"/>
            <w:vAlign w:val="center"/>
          </w:tcPr>
          <w:p w:rsidR="00D94E2A" w:rsidRPr="003A6809" w:rsidRDefault="00D94E2A" w:rsidP="003A6809">
            <w:pPr>
              <w:pStyle w:val="Norml1"/>
              <w:spacing w:after="0" w:line="240" w:lineRule="auto"/>
              <w:jc w:val="right"/>
              <w:rPr>
                <w:rFonts w:ascii="Times New Roman" w:hAnsi="Times New Roman" w:cs="Times New Roman"/>
                <w:sz w:val="20"/>
                <w:szCs w:val="20"/>
              </w:rPr>
            </w:pPr>
            <w:r w:rsidRPr="003A6809">
              <w:rPr>
                <w:rFonts w:ascii="Times New Roman" w:hAnsi="Times New Roman" w:cs="Times New Roman"/>
                <w:sz w:val="20"/>
                <w:szCs w:val="20"/>
              </w:rPr>
              <w:t>5 292 568</w:t>
            </w:r>
          </w:p>
        </w:tc>
      </w:tr>
      <w:tr w:rsidR="00D94E2A" w:rsidRPr="003A6809" w:rsidTr="003A6809">
        <w:trPr>
          <w:trHeight w:val="320"/>
        </w:trPr>
        <w:tc>
          <w:tcPr>
            <w:tcW w:w="779" w:type="dxa"/>
            <w:shd w:val="clear" w:color="auto" w:fill="CCFFCC"/>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Összes</w:t>
            </w:r>
          </w:p>
        </w:tc>
        <w:tc>
          <w:tcPr>
            <w:tcW w:w="709" w:type="dxa"/>
            <w:shd w:val="clear" w:color="auto" w:fill="CCFFCC"/>
            <w:vAlign w:val="center"/>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614</w:t>
            </w:r>
          </w:p>
        </w:tc>
        <w:tc>
          <w:tcPr>
            <w:tcW w:w="1240" w:type="dxa"/>
            <w:shd w:val="clear" w:color="auto" w:fill="CCFFCC"/>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651 522 500</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1 061 112</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117 901</w:t>
            </w:r>
          </w:p>
        </w:tc>
        <w:tc>
          <w:tcPr>
            <w:tcW w:w="1240" w:type="dxa"/>
            <w:shd w:val="clear" w:color="auto" w:fill="CCFFCC"/>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520 685 076</w:t>
            </w:r>
          </w:p>
        </w:tc>
        <w:tc>
          <w:tcPr>
            <w:tcW w:w="1040" w:type="dxa"/>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848 021</w:t>
            </w:r>
          </w:p>
        </w:tc>
        <w:tc>
          <w:tcPr>
            <w:tcW w:w="890" w:type="dxa"/>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94 225</w:t>
            </w:r>
          </w:p>
        </w:tc>
        <w:tc>
          <w:tcPr>
            <w:tcW w:w="1240" w:type="dxa"/>
            <w:shd w:val="clear" w:color="auto" w:fill="CCFFCC"/>
            <w:vAlign w:val="center"/>
          </w:tcPr>
          <w:p w:rsidR="00D94E2A" w:rsidRPr="003A6809" w:rsidRDefault="00D94E2A" w:rsidP="003A6809">
            <w:pPr>
              <w:pStyle w:val="Norml1"/>
              <w:spacing w:after="0" w:line="240" w:lineRule="auto"/>
              <w:jc w:val="right"/>
              <w:rPr>
                <w:rFonts w:ascii="Times New Roman" w:hAnsi="Times New Roman" w:cs="Times New Roman"/>
                <w:b/>
                <w:sz w:val="20"/>
                <w:szCs w:val="20"/>
              </w:rPr>
            </w:pPr>
            <w:r w:rsidRPr="003A6809">
              <w:rPr>
                <w:rFonts w:ascii="Times New Roman" w:hAnsi="Times New Roman" w:cs="Times New Roman"/>
                <w:b/>
                <w:sz w:val="20"/>
                <w:szCs w:val="20"/>
              </w:rPr>
              <w:t>130 837 424</w:t>
            </w:r>
          </w:p>
        </w:tc>
      </w:tr>
      <w:tr w:rsidR="00D94E2A" w:rsidRPr="003A6809" w:rsidTr="003A6809">
        <w:trPr>
          <w:gridAfter w:val="7"/>
          <w:wAfter w:w="7580" w:type="dxa"/>
          <w:trHeight w:val="300"/>
        </w:trPr>
        <w:tc>
          <w:tcPr>
            <w:tcW w:w="779" w:type="dxa"/>
            <w:vAlign w:val="bottom"/>
          </w:tcPr>
          <w:p w:rsidR="00D94E2A" w:rsidRPr="003A6809" w:rsidRDefault="00D94E2A" w:rsidP="00CB25A8">
            <w:pPr>
              <w:pStyle w:val="Norml1"/>
              <w:spacing w:after="0" w:line="240" w:lineRule="auto"/>
              <w:rPr>
                <w:rFonts w:ascii="Times New Roman" w:hAnsi="Times New Roman" w:cs="Times New Roman"/>
                <w:b/>
                <w:sz w:val="20"/>
                <w:szCs w:val="20"/>
              </w:rPr>
            </w:pPr>
            <w:r w:rsidRPr="003A6809">
              <w:rPr>
                <w:rFonts w:ascii="Times New Roman" w:hAnsi="Times New Roman" w:cs="Times New Roman"/>
                <w:b/>
                <w:sz w:val="20"/>
                <w:szCs w:val="20"/>
              </w:rPr>
              <w:t>Külföldön:</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20</w:t>
            </w:r>
          </w:p>
        </w:tc>
      </w:tr>
      <w:tr w:rsidR="00D94E2A" w:rsidRPr="003A6809" w:rsidTr="003A6809">
        <w:trPr>
          <w:gridAfter w:val="7"/>
          <w:wAfter w:w="7580" w:type="dxa"/>
          <w:trHeight w:val="300"/>
        </w:trPr>
        <w:tc>
          <w:tcPr>
            <w:tcW w:w="779" w:type="dxa"/>
            <w:vAlign w:val="bottom"/>
          </w:tcPr>
          <w:p w:rsidR="00D94E2A" w:rsidRPr="003A6809" w:rsidRDefault="00D94E2A" w:rsidP="00CB25A8">
            <w:pPr>
              <w:pStyle w:val="Norml1"/>
              <w:spacing w:after="0" w:line="240" w:lineRule="auto"/>
              <w:rPr>
                <w:rFonts w:ascii="Times New Roman" w:hAnsi="Times New Roman" w:cs="Times New Roman"/>
                <w:b/>
                <w:sz w:val="20"/>
                <w:szCs w:val="20"/>
              </w:rPr>
            </w:pPr>
            <w:r w:rsidRPr="003A6809">
              <w:rPr>
                <w:rFonts w:ascii="Times New Roman" w:hAnsi="Times New Roman" w:cs="Times New Roman"/>
                <w:b/>
                <w:sz w:val="20"/>
                <w:szCs w:val="20"/>
              </w:rPr>
              <w:t>Magán tanuló</w:t>
            </w:r>
          </w:p>
        </w:tc>
        <w:tc>
          <w:tcPr>
            <w:tcW w:w="709" w:type="dxa"/>
            <w:vAlign w:val="center"/>
          </w:tcPr>
          <w:p w:rsidR="00D94E2A" w:rsidRPr="003A6809" w:rsidRDefault="00D94E2A" w:rsidP="003A6809">
            <w:pPr>
              <w:pStyle w:val="Norml1"/>
              <w:spacing w:after="0" w:line="240" w:lineRule="auto"/>
              <w:jc w:val="center"/>
              <w:rPr>
                <w:rFonts w:ascii="Times New Roman" w:hAnsi="Times New Roman" w:cs="Times New Roman"/>
                <w:sz w:val="20"/>
                <w:szCs w:val="20"/>
              </w:rPr>
            </w:pPr>
            <w:r w:rsidRPr="003A6809">
              <w:rPr>
                <w:rFonts w:ascii="Times New Roman" w:hAnsi="Times New Roman" w:cs="Times New Roman"/>
                <w:sz w:val="20"/>
                <w:szCs w:val="20"/>
              </w:rPr>
              <w:t>3</w:t>
            </w:r>
          </w:p>
        </w:tc>
      </w:tr>
      <w:tr w:rsidR="00D94E2A" w:rsidRPr="003A6809" w:rsidTr="003A6809">
        <w:trPr>
          <w:gridAfter w:val="7"/>
          <w:wAfter w:w="7580" w:type="dxa"/>
          <w:trHeight w:val="240"/>
        </w:trPr>
        <w:tc>
          <w:tcPr>
            <w:tcW w:w="779" w:type="dxa"/>
            <w:tcBorders>
              <w:bottom w:val="single" w:sz="4" w:space="0" w:color="000000"/>
            </w:tcBorders>
            <w:vAlign w:val="bottom"/>
          </w:tcPr>
          <w:p w:rsidR="00D94E2A" w:rsidRPr="003A6809" w:rsidRDefault="00D94E2A" w:rsidP="00CB25A8">
            <w:pPr>
              <w:pStyle w:val="Norml1"/>
              <w:spacing w:after="0" w:line="240" w:lineRule="auto"/>
              <w:rPr>
                <w:rFonts w:ascii="Times New Roman" w:hAnsi="Times New Roman" w:cs="Times New Roman"/>
                <w:sz w:val="20"/>
                <w:szCs w:val="20"/>
              </w:rPr>
            </w:pPr>
            <w:r w:rsidRPr="003A6809">
              <w:rPr>
                <w:rFonts w:ascii="Times New Roman" w:hAnsi="Times New Roman" w:cs="Times New Roman"/>
                <w:sz w:val="20"/>
                <w:szCs w:val="20"/>
              </w:rPr>
              <w:t> </w:t>
            </w:r>
          </w:p>
        </w:tc>
        <w:tc>
          <w:tcPr>
            <w:tcW w:w="709" w:type="dxa"/>
            <w:tcBorders>
              <w:bottom w:val="single" w:sz="4" w:space="0" w:color="000000"/>
            </w:tcBorders>
            <w:vAlign w:val="bottom"/>
          </w:tcPr>
          <w:p w:rsidR="00D94E2A" w:rsidRPr="003A6809" w:rsidRDefault="00D94E2A" w:rsidP="003A6809">
            <w:pPr>
              <w:pStyle w:val="Norml1"/>
              <w:spacing w:after="0" w:line="240" w:lineRule="auto"/>
              <w:jc w:val="center"/>
              <w:rPr>
                <w:rFonts w:ascii="Times New Roman" w:hAnsi="Times New Roman" w:cs="Times New Roman"/>
                <w:b/>
                <w:sz w:val="20"/>
                <w:szCs w:val="20"/>
              </w:rPr>
            </w:pPr>
            <w:r w:rsidRPr="003A6809">
              <w:rPr>
                <w:rFonts w:ascii="Times New Roman" w:hAnsi="Times New Roman" w:cs="Times New Roman"/>
                <w:b/>
                <w:sz w:val="20"/>
                <w:szCs w:val="20"/>
              </w:rPr>
              <w:t>591</w:t>
            </w:r>
          </w:p>
        </w:tc>
      </w:tr>
    </w:tbl>
    <w:p w:rsidR="00D94E2A" w:rsidRPr="00584C5A" w:rsidRDefault="00D94E2A" w:rsidP="00FD5A05">
      <w:pPr>
        <w:pStyle w:val="Norml1"/>
        <w:spacing w:after="280" w:line="240" w:lineRule="auto"/>
        <w:rPr>
          <w:rFonts w:ascii="Times New Roman" w:hAnsi="Times New Roman" w:cs="Times New Roman"/>
        </w:rPr>
      </w:pPr>
    </w:p>
    <w:p w:rsidR="00D94E2A" w:rsidRPr="003A6809" w:rsidRDefault="00D94E2A" w:rsidP="003A6809">
      <w:pPr>
        <w:pStyle w:val="Cmsor3"/>
        <w:pBdr>
          <w:bottom w:val="single" w:sz="4" w:space="1" w:color="3366FF"/>
        </w:pBdr>
        <w:spacing w:line="240" w:lineRule="auto"/>
        <w:jc w:val="center"/>
        <w:rPr>
          <w:rFonts w:ascii="Times New Roman" w:hAnsi="Times New Roman" w:cs="Times New Roman"/>
          <w:i/>
        </w:rPr>
      </w:pPr>
      <w:r w:rsidRPr="00584C5A">
        <w:rPr>
          <w:rFonts w:ascii="Times New Roman" w:hAnsi="Times New Roman" w:cs="Times New Roman"/>
        </w:rPr>
        <w:br w:type="page"/>
      </w:r>
      <w:r w:rsidRPr="003A6809">
        <w:rPr>
          <w:rFonts w:ascii="Times New Roman" w:hAnsi="Times New Roman" w:cs="Times New Roman"/>
          <w:i/>
        </w:rPr>
        <w:lastRenderedPageBreak/>
        <w:t>Érettségi átlagok 2017</w:t>
      </w:r>
    </w:p>
    <w:p w:rsidR="00D94E2A" w:rsidRPr="003A6809" w:rsidRDefault="00D94E2A" w:rsidP="003A6809">
      <w:pPr>
        <w:pStyle w:val="Norml1"/>
      </w:pPr>
    </w:p>
    <w:tbl>
      <w:tblPr>
        <w:tblW w:w="9400" w:type="dxa"/>
        <w:jc w:val="center"/>
        <w:tblBorders>
          <w:top w:val="single" w:sz="6" w:space="0" w:color="000000"/>
          <w:left w:val="single" w:sz="6" w:space="0" w:color="000000"/>
          <w:bottom w:val="single" w:sz="6" w:space="0" w:color="000000"/>
          <w:right w:val="single" w:sz="6" w:space="0" w:color="000000"/>
        </w:tblBorders>
        <w:tblLayout w:type="fixed"/>
        <w:tblCellMar>
          <w:top w:w="150" w:type="dxa"/>
          <w:left w:w="150" w:type="dxa"/>
          <w:bottom w:w="150" w:type="dxa"/>
          <w:right w:w="150" w:type="dxa"/>
        </w:tblCellMar>
        <w:tblLook w:val="0000" w:firstRow="0" w:lastRow="0" w:firstColumn="0" w:lastColumn="0" w:noHBand="0" w:noVBand="0"/>
      </w:tblPr>
      <w:tblGrid>
        <w:gridCol w:w="3428"/>
        <w:gridCol w:w="534"/>
        <w:gridCol w:w="691"/>
        <w:gridCol w:w="819"/>
        <w:gridCol w:w="534"/>
        <w:gridCol w:w="721"/>
        <w:gridCol w:w="709"/>
        <w:gridCol w:w="534"/>
        <w:gridCol w:w="721"/>
        <w:gridCol w:w="709"/>
      </w:tblGrid>
      <w:tr w:rsidR="00D94E2A" w:rsidRPr="003A6809" w:rsidTr="003A6809">
        <w:trPr>
          <w:trHeight w:val="246"/>
          <w:jc w:val="center"/>
        </w:trPr>
        <w:tc>
          <w:tcPr>
            <w:tcW w:w="3428" w:type="dxa"/>
            <w:vMerge w:val="restart"/>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Hétosztályos képzés</w:t>
            </w:r>
          </w:p>
        </w:tc>
        <w:tc>
          <w:tcPr>
            <w:tcW w:w="2044" w:type="dxa"/>
            <w:gridSpan w:val="3"/>
            <w:vMerge w:val="restart"/>
            <w:tcBorders>
              <w:top w:val="single" w:sz="6" w:space="0" w:color="000000"/>
              <w:left w:val="single" w:sz="6" w:space="0" w:color="000000"/>
              <w:right w:val="single" w:sz="6" w:space="0" w:color="000000"/>
            </w:tcBorders>
            <w:shd w:val="clear" w:color="auto" w:fill="FFFFFF"/>
            <w:vAlign w:val="center"/>
          </w:tcPr>
          <w:p w:rsidR="00D94E2A" w:rsidRPr="003A6809" w:rsidRDefault="00D94E2A" w:rsidP="003A6809">
            <w:pPr>
              <w:pStyle w:val="Norml1"/>
              <w:jc w:val="center"/>
              <w:rPr>
                <w:rFonts w:ascii="Times New Roman" w:hAnsi="Times New Roman" w:cs="Times New Roman"/>
                <w:color w:val="444444"/>
              </w:rPr>
            </w:pPr>
            <w:r w:rsidRPr="003A6809">
              <w:rPr>
                <w:rFonts w:ascii="Times New Roman" w:hAnsi="Times New Roman" w:cs="Times New Roman"/>
                <w:b/>
                <w:color w:val="444444"/>
              </w:rPr>
              <w:t>minden vizsgázó*</w:t>
            </w:r>
          </w:p>
        </w:tc>
        <w:tc>
          <w:tcPr>
            <w:tcW w:w="3928" w:type="dxa"/>
            <w:gridSpan w:val="6"/>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ebből</w:t>
            </w:r>
          </w:p>
        </w:tc>
      </w:tr>
      <w:tr w:rsidR="00D94E2A" w:rsidRPr="003A6809" w:rsidTr="003A6809">
        <w:trPr>
          <w:jc w:val="center"/>
        </w:trPr>
        <w:tc>
          <w:tcPr>
            <w:tcW w:w="3428" w:type="dxa"/>
            <w:vMerge/>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p>
        </w:tc>
        <w:tc>
          <w:tcPr>
            <w:tcW w:w="2044" w:type="dxa"/>
            <w:gridSpan w:val="3"/>
            <w:vMerge/>
            <w:tcBorders>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p>
        </w:tc>
        <w:tc>
          <w:tcPr>
            <w:tcW w:w="1964" w:type="dxa"/>
            <w:gridSpan w:val="3"/>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Emelt szint</w:t>
            </w:r>
          </w:p>
        </w:tc>
        <w:tc>
          <w:tcPr>
            <w:tcW w:w="1964" w:type="dxa"/>
            <w:gridSpan w:val="3"/>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Középszint</w:t>
            </w:r>
          </w:p>
        </w:tc>
      </w:tr>
      <w:tr w:rsidR="00D94E2A" w:rsidRPr="003A6809" w:rsidTr="003A6809">
        <w:trPr>
          <w:trHeight w:val="16"/>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b/>
                <w:color w:val="444444"/>
              </w:rPr>
              <w:t>Tantárgy neve</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r>
      <w:tr w:rsidR="00D94E2A" w:rsidRPr="003A6809" w:rsidTr="003A6809">
        <w:trPr>
          <w:trHeight w:val="134"/>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angol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90</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4,9</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85,4</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40</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4,9</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78,8</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4,9</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90,7</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b</w:t>
            </w:r>
            <w:r w:rsidRPr="003A6809">
              <w:rPr>
                <w:rFonts w:ascii="Times New Roman" w:hAnsi="Times New Roman" w:cs="Times New Roman"/>
                <w:color w:val="444444"/>
              </w:rPr>
              <w:t>iológia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68,4</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65,8</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4,5</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75,0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f</w:t>
            </w:r>
            <w:r w:rsidRPr="003A6809">
              <w:rPr>
                <w:rFonts w:ascii="Times New Roman" w:hAnsi="Times New Roman" w:cs="Times New Roman"/>
                <w:color w:val="444444"/>
              </w:rPr>
              <w:t>izika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4,3</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73,0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4,3</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73,0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francia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78,3</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4,8</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73,8</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80,9</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gazdasági ismeretek</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10</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81,5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79,8</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88,5</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i</w:t>
            </w:r>
            <w:r w:rsidRPr="003A6809">
              <w:rPr>
                <w:rFonts w:ascii="Times New Roman" w:hAnsi="Times New Roman" w:cs="Times New Roman"/>
                <w:color w:val="444444"/>
              </w:rPr>
              <w:t>nformatika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79,4</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79,3</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katolikus hittan</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k</w:t>
            </w:r>
            <w:r w:rsidRPr="003A6809">
              <w:rPr>
                <w:rFonts w:ascii="Times New Roman" w:hAnsi="Times New Roman" w:cs="Times New Roman"/>
                <w:color w:val="444444"/>
              </w:rPr>
              <w:t>émia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4,8</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67,5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61,7</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magyar nyelv és irodalom</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79,4</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79,4</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m</w:t>
            </w:r>
            <w:r w:rsidRPr="003A6809">
              <w:rPr>
                <w:rFonts w:ascii="Times New Roman" w:hAnsi="Times New Roman" w:cs="Times New Roman"/>
                <w:color w:val="444444"/>
              </w:rPr>
              <w:t>atematika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4,1</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67,7</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12</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64,7</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68,6</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mozgóképkultúra és médiaismeret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91,0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91,0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m</w:t>
            </w:r>
            <w:r w:rsidRPr="003A6809">
              <w:rPr>
                <w:rFonts w:ascii="Times New Roman" w:hAnsi="Times New Roman" w:cs="Times New Roman"/>
                <w:color w:val="444444"/>
              </w:rPr>
              <w:t>űvészettörténet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69,0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69,0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német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4,5</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76,3</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4,8</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73,6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4,4</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77,6</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olasz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95,0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p</w:t>
            </w:r>
            <w:r w:rsidRPr="003A6809">
              <w:rPr>
                <w:rFonts w:ascii="Times New Roman" w:hAnsi="Times New Roman" w:cs="Times New Roman"/>
                <w:color w:val="444444"/>
              </w:rPr>
              <w:t>szichológia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spanyol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75,6</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71</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4,5</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77,6</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társadalomismeret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81,7</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78,6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96,0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t</w:t>
            </w:r>
            <w:r w:rsidRPr="003A6809">
              <w:rPr>
                <w:rFonts w:ascii="Times New Roman" w:hAnsi="Times New Roman" w:cs="Times New Roman"/>
                <w:color w:val="444444"/>
              </w:rPr>
              <w:t>estnevelés</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91,0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91,0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rPr>
                <w:rFonts w:ascii="Times New Roman" w:hAnsi="Times New Roman" w:cs="Times New Roman"/>
                <w:color w:val="444444"/>
              </w:rPr>
            </w:pPr>
            <w:r>
              <w:rPr>
                <w:rFonts w:ascii="Times New Roman" w:hAnsi="Times New Roman" w:cs="Times New Roman"/>
                <w:color w:val="444444"/>
              </w:rPr>
              <w:t>t</w:t>
            </w:r>
            <w:r w:rsidRPr="003A6809">
              <w:rPr>
                <w:rFonts w:ascii="Times New Roman" w:hAnsi="Times New Roman" w:cs="Times New Roman"/>
                <w:color w:val="444444"/>
              </w:rPr>
              <w:t>örténelem</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8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79,3</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76,6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48</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79,8</w:t>
            </w:r>
          </w:p>
        </w:tc>
      </w:tr>
    </w:tbl>
    <w:p w:rsidR="00D94E2A" w:rsidRPr="00584C5A" w:rsidRDefault="00D94E2A" w:rsidP="00FD5A05">
      <w:pPr>
        <w:pStyle w:val="Norml1"/>
        <w:shd w:val="clear" w:color="auto" w:fill="FFFFFF"/>
        <w:spacing w:after="360" w:line="240" w:lineRule="auto"/>
        <w:rPr>
          <w:rFonts w:ascii="Times New Roman" w:hAnsi="Times New Roman" w:cs="Times New Roman"/>
          <w:i/>
          <w:color w:val="444444"/>
        </w:rPr>
      </w:pPr>
      <w:r w:rsidRPr="00584C5A">
        <w:rPr>
          <w:rFonts w:ascii="Times New Roman" w:hAnsi="Times New Roman" w:cs="Times New Roman"/>
          <w:i/>
          <w:color w:val="444444"/>
        </w:rPr>
        <w:t>* Korábbi (előrehozott) vizsgán szerzett eredményekkel együtt. Ha egy vizsgázó szintemelő vizsgát tett egy vizsgatárgyból, mindkét vizsgája számítódik.</w:t>
      </w:r>
    </w:p>
    <w:p w:rsidR="00D94E2A" w:rsidRPr="00584C5A" w:rsidRDefault="00D94E2A" w:rsidP="00FD5A05">
      <w:pPr>
        <w:pStyle w:val="Norml1"/>
        <w:spacing w:line="240" w:lineRule="auto"/>
        <w:rPr>
          <w:rFonts w:ascii="Times New Roman" w:hAnsi="Times New Roman" w:cs="Times New Roman"/>
          <w:i/>
          <w:color w:val="444444"/>
        </w:rPr>
      </w:pPr>
      <w:r w:rsidRPr="00584C5A">
        <w:rPr>
          <w:rFonts w:ascii="Times New Roman" w:hAnsi="Times New Roman" w:cs="Times New Roman"/>
        </w:rPr>
        <w:br w:type="page"/>
      </w:r>
    </w:p>
    <w:tbl>
      <w:tblPr>
        <w:tblW w:w="9478" w:type="dxa"/>
        <w:jc w:val="center"/>
        <w:tblBorders>
          <w:top w:val="single" w:sz="6" w:space="0" w:color="000000"/>
          <w:left w:val="single" w:sz="6" w:space="0" w:color="000000"/>
          <w:bottom w:val="single" w:sz="6" w:space="0" w:color="000000"/>
          <w:right w:val="single" w:sz="6" w:space="0" w:color="000000"/>
        </w:tblBorders>
        <w:tblLayout w:type="fixed"/>
        <w:tblCellMar>
          <w:top w:w="150" w:type="dxa"/>
          <w:left w:w="150" w:type="dxa"/>
          <w:bottom w:w="150" w:type="dxa"/>
          <w:right w:w="150" w:type="dxa"/>
        </w:tblCellMar>
        <w:tblLook w:val="0000" w:firstRow="0" w:lastRow="0" w:firstColumn="0" w:lastColumn="0" w:noHBand="0" w:noVBand="0"/>
      </w:tblPr>
      <w:tblGrid>
        <w:gridCol w:w="3428"/>
        <w:gridCol w:w="534"/>
        <w:gridCol w:w="721"/>
        <w:gridCol w:w="867"/>
        <w:gridCol w:w="534"/>
        <w:gridCol w:w="721"/>
        <w:gridCol w:w="709"/>
        <w:gridCol w:w="534"/>
        <w:gridCol w:w="721"/>
        <w:gridCol w:w="709"/>
      </w:tblGrid>
      <w:tr w:rsidR="00D94E2A" w:rsidRPr="003A6809" w:rsidTr="003A6809">
        <w:trPr>
          <w:jc w:val="center"/>
        </w:trPr>
        <w:tc>
          <w:tcPr>
            <w:tcW w:w="3428" w:type="dxa"/>
            <w:vMerge w:val="restart"/>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lastRenderedPageBreak/>
              <w:t>Ötosztályos képzés</w:t>
            </w:r>
          </w:p>
        </w:tc>
        <w:tc>
          <w:tcPr>
            <w:tcW w:w="2122" w:type="dxa"/>
            <w:gridSpan w:val="3"/>
            <w:vMerge w:val="restart"/>
            <w:tcBorders>
              <w:top w:val="single" w:sz="6" w:space="0" w:color="000000"/>
              <w:left w:val="single" w:sz="6" w:space="0" w:color="000000"/>
              <w:right w:val="single" w:sz="6" w:space="0" w:color="000000"/>
            </w:tcBorders>
            <w:shd w:val="clear" w:color="auto" w:fill="FFFFFF"/>
            <w:vAlign w:val="center"/>
          </w:tcPr>
          <w:p w:rsidR="00D94E2A" w:rsidRPr="003A6809" w:rsidRDefault="00D94E2A" w:rsidP="00CB25A8">
            <w:pPr>
              <w:pStyle w:val="Norml1"/>
              <w:jc w:val="center"/>
              <w:rPr>
                <w:rFonts w:ascii="Times New Roman" w:hAnsi="Times New Roman" w:cs="Times New Roman"/>
                <w:color w:val="444444"/>
              </w:rPr>
            </w:pPr>
            <w:r w:rsidRPr="003A6809">
              <w:rPr>
                <w:rFonts w:ascii="Times New Roman" w:hAnsi="Times New Roman" w:cs="Times New Roman"/>
                <w:b/>
                <w:color w:val="444444"/>
              </w:rPr>
              <w:t>minden vizsgázó* </w:t>
            </w:r>
          </w:p>
        </w:tc>
        <w:tc>
          <w:tcPr>
            <w:tcW w:w="3928" w:type="dxa"/>
            <w:gridSpan w:val="6"/>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ebből</w:t>
            </w:r>
          </w:p>
        </w:tc>
      </w:tr>
      <w:tr w:rsidR="00D94E2A" w:rsidRPr="003A6809" w:rsidTr="003A6809">
        <w:trPr>
          <w:jc w:val="center"/>
        </w:trPr>
        <w:tc>
          <w:tcPr>
            <w:tcW w:w="3428" w:type="dxa"/>
            <w:vMerge/>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p>
        </w:tc>
        <w:tc>
          <w:tcPr>
            <w:tcW w:w="2122" w:type="dxa"/>
            <w:gridSpan w:val="3"/>
            <w:vMerge/>
            <w:tcBorders>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p>
        </w:tc>
        <w:tc>
          <w:tcPr>
            <w:tcW w:w="1964" w:type="dxa"/>
            <w:gridSpan w:val="3"/>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Emelt szint</w:t>
            </w:r>
          </w:p>
        </w:tc>
        <w:tc>
          <w:tcPr>
            <w:tcW w:w="1964" w:type="dxa"/>
            <w:gridSpan w:val="3"/>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Középszint</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b/>
                <w:color w:val="444444"/>
              </w:rPr>
              <w:t>Tantárgy neve</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fő</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jegy</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CB25A8">
            <w:pPr>
              <w:pStyle w:val="Norml1"/>
              <w:spacing w:after="0" w:line="240" w:lineRule="auto"/>
              <w:jc w:val="center"/>
              <w:rPr>
                <w:rFonts w:ascii="Times New Roman" w:hAnsi="Times New Roman" w:cs="Times New Roman"/>
                <w:color w:val="444444"/>
              </w:rPr>
            </w:pPr>
            <w:r w:rsidRPr="003A6809">
              <w:rPr>
                <w:rFonts w:ascii="Times New Roman" w:hAnsi="Times New Roman" w:cs="Times New Roman"/>
                <w:b/>
                <w:color w:val="444444"/>
              </w:rPr>
              <w:t>%</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angol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88,5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17</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82,4</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25</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92,7</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b</w:t>
            </w:r>
            <w:r w:rsidRPr="003A6809">
              <w:rPr>
                <w:rFonts w:ascii="Times New Roman" w:hAnsi="Times New Roman" w:cs="Times New Roman"/>
                <w:color w:val="444444"/>
              </w:rPr>
              <w:t>iológia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70,5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70,5</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f</w:t>
            </w:r>
            <w:r w:rsidRPr="003A6809">
              <w:rPr>
                <w:rFonts w:ascii="Times New Roman" w:hAnsi="Times New Roman" w:cs="Times New Roman"/>
                <w:color w:val="444444"/>
              </w:rPr>
              <w:t>izika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86,0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gazdasági ismeretek</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4,9</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87,4</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4,8</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88,0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i</w:t>
            </w:r>
            <w:r w:rsidRPr="003A6809">
              <w:rPr>
                <w:rFonts w:ascii="Times New Roman" w:hAnsi="Times New Roman" w:cs="Times New Roman"/>
                <w:color w:val="444444"/>
              </w:rPr>
              <w:t>nformatika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87,8</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90,3</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k</w:t>
            </w:r>
            <w:r w:rsidRPr="003A6809">
              <w:rPr>
                <w:rFonts w:ascii="Times New Roman" w:hAnsi="Times New Roman" w:cs="Times New Roman"/>
                <w:color w:val="444444"/>
              </w:rPr>
              <w:t>émia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3,5</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magyar nyelv és irodalom</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27</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79,8</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82,8</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4,5</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79,0</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m</w:t>
            </w:r>
            <w:r w:rsidRPr="003A6809">
              <w:rPr>
                <w:rFonts w:ascii="Times New Roman" w:hAnsi="Times New Roman" w:cs="Times New Roman"/>
                <w:color w:val="444444"/>
              </w:rPr>
              <w:t>atematika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4,4</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75,5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81</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18</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4,3</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74,2</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mozgóképkultúra és médiaismeret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92,7</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92,7</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m</w:t>
            </w:r>
            <w:r w:rsidRPr="003A6809">
              <w:rPr>
                <w:rFonts w:ascii="Times New Roman" w:hAnsi="Times New Roman" w:cs="Times New Roman"/>
                <w:color w:val="444444"/>
              </w:rPr>
              <w:t>űvészettörténet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78,8</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78,8</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német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olasz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5,0</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92,5</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spanyol nyelv</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4,5</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69,0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társadalomismeret</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t</w:t>
            </w:r>
            <w:r w:rsidRPr="003A6809">
              <w:rPr>
                <w:rFonts w:ascii="Times New Roman" w:hAnsi="Times New Roman" w:cs="Times New Roman"/>
                <w:color w:val="444444"/>
              </w:rPr>
              <w:t>estnevelés</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Pr>
                <w:rFonts w:ascii="Times New Roman" w:hAnsi="Times New Roman" w:cs="Times New Roman"/>
                <w:color w:val="444444"/>
              </w:rPr>
              <w:t>t</w:t>
            </w:r>
            <w:r w:rsidRPr="003A6809">
              <w:rPr>
                <w:rFonts w:ascii="Times New Roman" w:hAnsi="Times New Roman" w:cs="Times New Roman"/>
                <w:color w:val="444444"/>
              </w:rPr>
              <w:t>örténelem</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27</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4,7</w:t>
            </w: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81,0</w:t>
            </w: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3</w:t>
            </w: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77,3</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24</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4,6</w:t>
            </w:r>
          </w:p>
        </w:tc>
        <w:tc>
          <w:tcPr>
            <w:tcW w:w="709" w:type="dxa"/>
            <w:tcBorders>
              <w:top w:val="single" w:sz="6" w:space="0" w:color="000000"/>
              <w:left w:val="single" w:sz="6" w:space="0" w:color="000000"/>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81,4</w:t>
            </w:r>
          </w:p>
        </w:tc>
      </w:tr>
      <w:tr w:rsidR="00D94E2A" w:rsidRPr="003A6809" w:rsidTr="003A6809">
        <w:trPr>
          <w:jc w:val="center"/>
        </w:trPr>
        <w:tc>
          <w:tcPr>
            <w:tcW w:w="3428" w:type="dxa"/>
            <w:tcBorders>
              <w:top w:val="single" w:sz="6" w:space="0" w:color="000000"/>
              <w:bottom w:val="single" w:sz="6" w:space="0" w:color="000000"/>
              <w:right w:val="single" w:sz="6" w:space="0" w:color="000000"/>
            </w:tcBorders>
            <w:shd w:val="clear" w:color="auto" w:fill="FFFFFF"/>
            <w:vAlign w:val="center"/>
          </w:tcPr>
          <w:p w:rsidR="00D94E2A" w:rsidRPr="003A6809" w:rsidRDefault="00D94E2A" w:rsidP="00CB25A8">
            <w:pPr>
              <w:pStyle w:val="Norml1"/>
              <w:spacing w:after="0" w:line="240" w:lineRule="auto"/>
              <w:rPr>
                <w:rFonts w:ascii="Times New Roman" w:hAnsi="Times New Roman" w:cs="Times New Roman"/>
                <w:color w:val="444444"/>
              </w:rPr>
            </w:pPr>
            <w:r w:rsidRPr="003A6809">
              <w:rPr>
                <w:rFonts w:ascii="Times New Roman" w:hAnsi="Times New Roman" w:cs="Times New Roman"/>
                <w:color w:val="444444"/>
              </w:rPr>
              <w:t>vizuális kultúra</w:t>
            </w: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8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21"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709"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p>
        </w:tc>
        <w:tc>
          <w:tcPr>
            <w:tcW w:w="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color w:val="444444"/>
              </w:rPr>
            </w:pPr>
            <w:r w:rsidRPr="003A6809">
              <w:rPr>
                <w:rFonts w:ascii="Times New Roman" w:hAnsi="Times New Roman" w:cs="Times New Roman"/>
                <w:color w:val="444444"/>
              </w:rPr>
              <w:t>1</w:t>
            </w:r>
          </w:p>
        </w:tc>
        <w:tc>
          <w:tcPr>
            <w:tcW w:w="721" w:type="dxa"/>
            <w:tcBorders>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rPr>
            </w:pPr>
          </w:p>
        </w:tc>
        <w:tc>
          <w:tcPr>
            <w:tcW w:w="709" w:type="dxa"/>
            <w:tcBorders>
              <w:bottom w:val="single" w:sz="6" w:space="0" w:color="000000"/>
            </w:tcBorders>
            <w:shd w:val="clear" w:color="auto" w:fill="FFFFFF"/>
            <w:vAlign w:val="center"/>
          </w:tcPr>
          <w:p w:rsidR="00D94E2A" w:rsidRPr="003A6809" w:rsidRDefault="00D94E2A" w:rsidP="003A6809">
            <w:pPr>
              <w:pStyle w:val="Norml1"/>
              <w:spacing w:after="0" w:line="240" w:lineRule="auto"/>
              <w:jc w:val="right"/>
              <w:rPr>
                <w:rFonts w:ascii="Times New Roman" w:hAnsi="Times New Roman" w:cs="Times New Roman"/>
              </w:rPr>
            </w:pPr>
          </w:p>
        </w:tc>
      </w:tr>
    </w:tbl>
    <w:p w:rsidR="00D94E2A" w:rsidRPr="00584C5A" w:rsidRDefault="00D94E2A" w:rsidP="003A6809">
      <w:pPr>
        <w:pStyle w:val="Norml1"/>
        <w:shd w:val="clear" w:color="auto" w:fill="FFFFFF"/>
        <w:spacing w:after="360" w:line="240" w:lineRule="auto"/>
        <w:rPr>
          <w:rFonts w:ascii="Times New Roman" w:hAnsi="Times New Roman" w:cs="Times New Roman"/>
          <w:i/>
          <w:color w:val="444444"/>
        </w:rPr>
      </w:pPr>
      <w:r w:rsidRPr="00584C5A">
        <w:rPr>
          <w:rFonts w:ascii="Times New Roman" w:hAnsi="Times New Roman" w:cs="Times New Roman"/>
          <w:i/>
          <w:color w:val="444444"/>
        </w:rPr>
        <w:t>* Korábbi (előrehozott) vizsgán szerzett eredményekkel együtt. Ha egy vizsgázó szintemelő vizsgát tett egy vizsgatárgyból, mindkét vizsgája számítódik.</w:t>
      </w:r>
    </w:p>
    <w:p w:rsidR="00D94E2A" w:rsidRPr="003A6809" w:rsidRDefault="00D94E2A" w:rsidP="00754BEE">
      <w:pPr>
        <w:pStyle w:val="Cmsor3"/>
        <w:pBdr>
          <w:bottom w:val="single" w:sz="6" w:space="1" w:color="3366FF"/>
        </w:pBdr>
        <w:spacing w:line="240" w:lineRule="auto"/>
        <w:jc w:val="center"/>
        <w:rPr>
          <w:rFonts w:ascii="Times New Roman" w:hAnsi="Times New Roman" w:cs="Times New Roman"/>
          <w:i/>
        </w:rPr>
      </w:pPr>
      <w:r>
        <w:rPr>
          <w:rFonts w:ascii="Times New Roman" w:hAnsi="Times New Roman" w:cs="Times New Roman"/>
        </w:rPr>
        <w:br w:type="page"/>
      </w:r>
      <w:r w:rsidRPr="003A6809">
        <w:rPr>
          <w:rFonts w:ascii="Times New Roman" w:hAnsi="Times New Roman" w:cs="Times New Roman"/>
          <w:i/>
        </w:rPr>
        <w:lastRenderedPageBreak/>
        <w:t>8. évfolyamos tanulók elvárásai az AKG-tól</w:t>
      </w:r>
    </w:p>
    <w:p w:rsidR="00D94E2A" w:rsidRPr="00E472A4" w:rsidRDefault="00D94E2A" w:rsidP="00E472A4">
      <w:pPr>
        <w:pStyle w:val="Norml1"/>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meg együttműködni másokkal</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Váljak a lehetőségeit minél jobban kihasználó, talpraesett felnőtté </w:t>
            </w:r>
          </w:p>
        </w:tc>
      </w:tr>
      <w:tr w:rsidR="00D94E2A" w:rsidRPr="00584C5A" w:rsidTr="001D1428">
        <w:trPr>
          <w:trHeight w:val="211"/>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Az iskola fejlessze a kreativitásunkat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Találjam meg azt, amit felnőtt koromban csinálni fogok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Legyek művelt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Legyek minél okosabb</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Minél több nyelven beszéljek magas színvonalon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Tartós és szoros kapcsolati hálót építsek ki </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hanging="308"/>
              <w:rPr>
                <w:rFonts w:ascii="Times New Roman" w:hAnsi="Times New Roman" w:cs="Times New Roman"/>
              </w:rPr>
            </w:pPr>
            <w:r w:rsidRPr="00CB25A8">
              <w:rPr>
                <w:rFonts w:ascii="Times New Roman" w:hAnsi="Times New Roman" w:cs="Times New Roman"/>
              </w:rPr>
              <w:t xml:space="preserve">Vegyenek fel külföldi egyetemre </w:t>
            </w:r>
          </w:p>
        </w:tc>
      </w:tr>
      <w:tr w:rsidR="00D94E2A" w:rsidRPr="00584C5A" w:rsidTr="001D1428">
        <w:trPr>
          <w:trHeight w:val="20"/>
          <w:jc w:val="center"/>
        </w:trPr>
        <w:tc>
          <w:tcPr>
            <w:tcW w:w="5000" w:type="pct"/>
            <w:vAlign w:val="center"/>
          </w:tcPr>
          <w:p w:rsidR="00D94E2A" w:rsidRPr="00CB25A8" w:rsidRDefault="00D94E2A" w:rsidP="00FF4656">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Szeressek iskolába járni.</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meg legalább egy idegen nyelvet felsőfokon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Ismerjem meg a társadalom működését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Minél kevesebb stressz érjen az iskolában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meg tanulni</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Fejlődjön a logikai képességem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Abban fejlessze az iskola, amiben tehetséges</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Legyenek izgalmas, érdekes órák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Sok színes programon </w:t>
            </w:r>
            <w:proofErr w:type="spellStart"/>
            <w:r w:rsidRPr="00CB25A8">
              <w:rPr>
                <w:rFonts w:ascii="Times New Roman" w:hAnsi="Times New Roman" w:cs="Times New Roman"/>
              </w:rPr>
              <w:t>vehessek</w:t>
            </w:r>
            <w:proofErr w:type="spellEnd"/>
            <w:r w:rsidRPr="00CB25A8">
              <w:rPr>
                <w:rFonts w:ascii="Times New Roman" w:hAnsi="Times New Roman" w:cs="Times New Roman"/>
              </w:rPr>
              <w:t xml:space="preserve"> részt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Legyenek következetesek, igazságosak a tanárok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Találjam meg önmagamat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Minél több barátom legyen az iskola minden évfolyamán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Legyenek életre szóló barátaim az iskolából</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Vegyenek fel az általam választott egyetemre</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 stabil értékrendem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Legyek szolidáris a szegényekkel </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Alakuljon ki stabil életrendem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 nagyon sok választható tantárgy, program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Alakuljon ki a kötelesség</w:t>
            </w:r>
            <w:r w:rsidR="001D1428">
              <w:rPr>
                <w:rFonts w:ascii="Times New Roman" w:hAnsi="Times New Roman" w:cs="Times New Roman"/>
              </w:rPr>
              <w:t xml:space="preserve"> </w:t>
            </w:r>
            <w:r w:rsidRPr="00CB25A8">
              <w:rPr>
                <w:rFonts w:ascii="Times New Roman" w:hAnsi="Times New Roman" w:cs="Times New Roman"/>
              </w:rPr>
              <w:t>tudatom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 minél több fontos élményem az iskolában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Magas szinten készítsen fel az érettségire</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Minél több iskolai programban </w:t>
            </w:r>
            <w:proofErr w:type="spellStart"/>
            <w:r w:rsidRPr="00CB25A8">
              <w:rPr>
                <w:rFonts w:ascii="Times New Roman" w:hAnsi="Times New Roman" w:cs="Times New Roman"/>
              </w:rPr>
              <w:t>vehessek</w:t>
            </w:r>
            <w:proofErr w:type="spellEnd"/>
            <w:r w:rsidRPr="00CB25A8">
              <w:rPr>
                <w:rFonts w:ascii="Times New Roman" w:hAnsi="Times New Roman" w:cs="Times New Roman"/>
              </w:rPr>
              <w:t xml:space="preserve"> részt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 minél több sikerélményem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Fejlődjön az intelligenciám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Kibontakoztassa a tehetségemet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Váljak sokoldalúvá</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Sokat sportolhassak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Legyenek magas követelmények az iskolában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Vegye figyelembe az iskola az adottságaimat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Legyek boldog </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Minél többet mozoghassak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Alakuljon ki az egészséges élethez szükséges életformám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Legyen tartós társaságom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rendet, fegyelmet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Legyek minél nyitottabb, érdeklődőbb</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Jól kereső pályát találjak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Magabiztosan tudjak megnyilvánulni felnőtt társaságban is</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Használhassam a mobiltelefonomat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Sok szakkör között válogathassak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Ne legyek nagyon fáradt, legyen időm pihenni</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Figyeljenek rám külön is a tanárok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Jó legyen a menza</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Jól megtanuljam használni a laptopomat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Ismerjem és használjam a szabályokat.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lastRenderedPageBreak/>
              <w:t>Legyenek az iskolában olyan tanáraim, akikre felnéz</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Minél kevesebb feladatot vigyek haza az iskolából</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Jó hazafi legyek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Kedves tanáraim legyenek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Legyen sok kulturális program </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önfegyelmet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Legyek a legjobbak között az iskolában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Vegyek részt minél több tantárgyi versenyen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minél több természettudományt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Szociálisan érzékeny legyek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Felhőtlen diákéveim legyenek</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Kapjak minél több feladatot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 xml:space="preserve">Legyek tisztában az értékeimmel </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Indulhassak minél több versenyen</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Szeressenek a tanáraim</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Az iskola biztosítsa számunkra az eltérő haladási ütemet</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Tanuljak meg jól írni, fogalmazni</w:t>
            </w:r>
          </w:p>
        </w:tc>
      </w:tr>
      <w:tr w:rsidR="00D94E2A" w:rsidRPr="00584C5A" w:rsidTr="001D1428">
        <w:trPr>
          <w:trHeight w:val="20"/>
          <w:jc w:val="center"/>
        </w:trPr>
        <w:tc>
          <w:tcPr>
            <w:tcW w:w="5000" w:type="pct"/>
            <w:vAlign w:val="center"/>
          </w:tcPr>
          <w:p w:rsidR="00D94E2A" w:rsidRPr="00CB25A8" w:rsidRDefault="00D94E2A" w:rsidP="00754BEE">
            <w:pPr>
              <w:pStyle w:val="Norml1"/>
              <w:numPr>
                <w:ilvl w:val="0"/>
                <w:numId w:val="25"/>
              </w:numPr>
              <w:spacing w:after="0" w:line="240" w:lineRule="auto"/>
              <w:ind w:left="451"/>
              <w:rPr>
                <w:rFonts w:ascii="Times New Roman" w:hAnsi="Times New Roman" w:cs="Times New Roman"/>
              </w:rPr>
            </w:pPr>
            <w:r w:rsidRPr="00CB25A8">
              <w:rPr>
                <w:rFonts w:ascii="Times New Roman" w:hAnsi="Times New Roman" w:cs="Times New Roman"/>
              </w:rPr>
              <w:t>Folytassam, amit a szüleim elkezdtek</w:t>
            </w:r>
          </w:p>
        </w:tc>
      </w:tr>
    </w:tbl>
    <w:p w:rsidR="00D94E2A" w:rsidRDefault="00D94E2A" w:rsidP="00FD5A05">
      <w:pPr>
        <w:pStyle w:val="Norml1"/>
        <w:spacing w:line="240" w:lineRule="auto"/>
        <w:rPr>
          <w:rFonts w:ascii="Times New Roman" w:hAnsi="Times New Roman" w:cs="Times New Roman"/>
        </w:rPr>
        <w:sectPr w:rsidR="00D94E2A" w:rsidSect="00E472A4">
          <w:footerReference w:type="even" r:id="rId16"/>
          <w:footerReference w:type="default" r:id="rId17"/>
          <w:type w:val="continuous"/>
          <w:pgSz w:w="11906" w:h="16838"/>
          <w:pgMar w:top="1134" w:right="1134" w:bottom="851" w:left="1134" w:header="0" w:footer="454" w:gutter="0"/>
          <w:pgNumType w:start="1"/>
          <w:cols w:space="708"/>
          <w:docGrid w:linePitch="299"/>
        </w:sectPr>
      </w:pPr>
    </w:p>
    <w:p w:rsidR="00D94E2A" w:rsidRDefault="00D94E2A">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2"/>
      </w:tblGrid>
      <w:tr w:rsidR="00D94E2A" w:rsidRPr="00584C5A" w:rsidTr="00CB25A8">
        <w:trPr>
          <w:trHeight w:val="20"/>
          <w:jc w:val="center"/>
        </w:trPr>
        <w:tc>
          <w:tcPr>
            <w:tcW w:w="5000" w:type="pct"/>
            <w:vAlign w:val="center"/>
          </w:tcPr>
          <w:p w:rsidR="00D94E2A" w:rsidRDefault="00D94E2A" w:rsidP="00CB25A8">
            <w:pPr>
              <w:pStyle w:val="Cmsor3"/>
              <w:jc w:val="center"/>
            </w:pPr>
            <w:r>
              <w:lastRenderedPageBreak/>
              <w:t>A nevelőtestület rangsora</w:t>
            </w:r>
          </w:p>
          <w:tbl>
            <w:tblPr>
              <w:tblW w:w="10773" w:type="dxa"/>
              <w:tblCellMar>
                <w:left w:w="70" w:type="dxa"/>
                <w:right w:w="70" w:type="dxa"/>
              </w:tblCellMar>
              <w:tblLook w:val="0000" w:firstRow="0" w:lastRow="0" w:firstColumn="0" w:lastColumn="0" w:noHBand="0" w:noVBand="0"/>
            </w:tblPr>
            <w:tblGrid>
              <w:gridCol w:w="10773"/>
            </w:tblGrid>
            <w:tr w:rsidR="00D94E2A" w:rsidRPr="00584C5A" w:rsidTr="00CB25A8">
              <w:trPr>
                <w:trHeight w:val="20"/>
              </w:trPr>
              <w:tc>
                <w:tcPr>
                  <w:tcW w:w="10773" w:type="dxa"/>
                  <w:tcBorders>
                    <w:top w:val="single" w:sz="4" w:space="0" w:color="000000"/>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valóban személyre szabott a pedagógiai gyakorlat!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Ne ártsunk egy gyereknek sem!</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Őrizze meg az epochális rendszert!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A gyerek találja meg az adottságainak, szándékainak leginkább megfelelő életpályát!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A tanítás során figyeljen oda minden tanár az eltérő tanulói képességekre!</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Fejlessze a szociális képességeket!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Kapjon minden tanár segítséget a kudarcai, problémái megoldásához!</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Minden döntés első szempontja a gyerek érdeke</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Tudja, hogy a gyerek nem az életre készül, hanem él!</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 xml:space="preserve">Vonja be a gyerekeket döntésekbe, a programok kialakításába, szervezésébe! </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A képességfejlesztést fontosabbnak tartsa, mint az információközvetítést!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nagyobb szerepe a szakmai felkészültségnek, a szakmai műhelynek a döntés rendszerben!</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Magas szinten beszéljenek tanítványaink idegen nyelveket!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814617" w:rsidP="00CB25A8">
                  <w:pPr>
                    <w:pStyle w:val="Norml1"/>
                    <w:numPr>
                      <w:ilvl w:val="0"/>
                      <w:numId w:val="30"/>
                    </w:numPr>
                    <w:spacing w:after="0" w:line="240" w:lineRule="auto"/>
                    <w:rPr>
                      <w:rFonts w:ascii="Times New Roman" w:hAnsi="Times New Roman" w:cs="Times New Roman"/>
                    </w:rPr>
                  </w:pPr>
                  <w:r>
                    <w:rPr>
                      <w:rFonts w:ascii="Times New Roman" w:hAnsi="Times New Roman" w:cs="Times New Roman"/>
                    </w:rPr>
                    <w:t>Tanítson meg tanulni</w:t>
                  </w:r>
                  <w:bookmarkStart w:id="1" w:name="_GoBack"/>
                  <w:bookmarkEnd w:id="1"/>
                  <w:r w:rsidR="00D94E2A" w:rsidRPr="00CB25A8">
                    <w:rPr>
                      <w:rFonts w:ascii="Times New Roman" w:hAnsi="Times New Roman" w:cs="Times New Roman"/>
                    </w:rPr>
                    <w: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Az AKG munkajövedelmek biztosítsák a normális, középosztályi életvitelhez szükséges anyagiakat!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 xml:space="preserve">Biztosítsa az eltérő haladási ütemet! </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Biztosítsa minden tanár számára munkavégzés tárgyi feltételeit!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Erősítse a tanulók kötelességtudatát!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a tanárok számára is közösségi hely!</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differenciált bérezés, honorálja az iskola a minőségi munkát!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kisebb a tanárok terhelése!</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Ne kelljen minden félévben értékelőt írni!</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Szeressenek a gyerekek iskolába járni</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Teremtsen tanulási motivációt!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Vegyen fel hátrányos helyzetű, rászoruló gyerekeket!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 xml:space="preserve">A kisiskolai rendszer maradjon, még akkor is, ha nagy eltérés az egyes kisiskolák </w:t>
                  </w:r>
                  <w:proofErr w:type="gramStart"/>
                  <w:r w:rsidRPr="00CB25A8">
                    <w:rPr>
                      <w:rFonts w:ascii="Times New Roman" w:hAnsi="Times New Roman" w:cs="Times New Roman"/>
                    </w:rPr>
                    <w:t>között !</w:t>
                  </w:r>
                  <w:proofErr w:type="gramEnd"/>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Erősítse a demokratikus értékeket!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Erősítse a környezettudatos szemléletet!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Erősítse a tanulók szabálytudatát, elfogadási készségét!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center"/>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annyi választható tevékenység, amennyit a gyerekek szeretnének (létszámkorláttal)!</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egyenletes a munkamegosztás, feladatterhelés!</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idő az egyes teendők előkészítésére, lebonyolítására, lezárására!</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lényegesen kisebb az adminisztráció!</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 xml:space="preserve">Legyen </w:t>
                  </w:r>
                  <w:proofErr w:type="spellStart"/>
                  <w:r w:rsidRPr="00CB25A8">
                    <w:rPr>
                      <w:rFonts w:ascii="Times New Roman" w:hAnsi="Times New Roman" w:cs="Times New Roman"/>
                    </w:rPr>
                    <w:t>összehangoltabb</w:t>
                  </w:r>
                  <w:proofErr w:type="spellEnd"/>
                  <w:r w:rsidRPr="00CB25A8">
                    <w:rPr>
                      <w:rFonts w:ascii="Times New Roman" w:hAnsi="Times New Roman" w:cs="Times New Roman"/>
                    </w:rPr>
                    <w:t>, egységesebb az iskola!</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Legyenek elégedettek a szülők az iskolával!</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Nyitott, őszinte munkahelyi légköre legyen!</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Segítse az eligazodást az információs társadalomban!</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Ugyanúgy készítsen fel az együttműködésre, mint a versenyre!</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Fontos az önigazgatás, még azon az áron is, hogy túl lassan és összevissza döntünk!</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Ismertesse meg a társadalom működését!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Közvetítse az egészséges életmódot!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21. század iskolája!</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Legyenek egyértelműek a döntési jogkörök!</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 xml:space="preserve">Legyenek </w:t>
                  </w:r>
                  <w:proofErr w:type="spellStart"/>
                  <w:r w:rsidRPr="00CB25A8">
                    <w:rPr>
                      <w:rFonts w:ascii="Times New Roman" w:hAnsi="Times New Roman" w:cs="Times New Roman"/>
                    </w:rPr>
                    <w:t>kiemelkedőek</w:t>
                  </w:r>
                  <w:proofErr w:type="spellEnd"/>
                  <w:r w:rsidRPr="00CB25A8">
                    <w:rPr>
                      <w:rFonts w:ascii="Times New Roman" w:hAnsi="Times New Roman" w:cs="Times New Roman"/>
                    </w:rPr>
                    <w:t xml:space="preserve"> a kimeneti eredmények (érettségi, felvételi)!</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Minden tanár kapjon több támogatást, visszajelzést a tanári munka javításához!</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Segítse elő a szegényekkel való szolidaritást!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Sokkal több projekt legyen!</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Támogassa jobban a tehetséges, együttműködő gyerekeket!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Biztosítson részvételt a szülőknek az AKG pedagógiai munkájába!</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Biztosítson nagyobb szabadságot a gyerekeknek!</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Magas követelményeket állítson a gyerekek elé!</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Támogassa a tanulók felvételi szándékait, akár az irányt, akár a külföldi egyetemet!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Teremtse meg a digitális iskola feltételeit!</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Biztosítson nagyobb autonómiát az egyes tanároknak!</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lastRenderedPageBreak/>
                    <w:t>Csökkenjen az értekezletek, egyeztetések száma, ideje!</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Erősítse jobban általános műveltség a képzésben, minden tudományágban</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több megmérettetés!</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Legyenek erős hagyományai!</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Vegye fel a versenyt a legjobb elitgimnáziumokkal!</w:t>
                  </w:r>
                </w:p>
              </w:tc>
            </w:tr>
            <w:tr w:rsidR="00D94E2A" w:rsidRPr="00584C5A" w:rsidTr="00CB25A8">
              <w:trPr>
                <w:trHeight w:val="20"/>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Vegyen fel SNI, BTM -es gyerekeket is!</w:t>
                  </w:r>
                </w:p>
              </w:tc>
            </w:tr>
            <w:tr w:rsidR="00D94E2A" w:rsidRPr="00584C5A" w:rsidTr="00CB25A8">
              <w:trPr>
                <w:trHeight w:val="568"/>
              </w:trPr>
              <w:tc>
                <w:tcPr>
                  <w:tcW w:w="10773" w:type="dxa"/>
                  <w:tcBorders>
                    <w:top w:val="nil"/>
                    <w:left w:val="nil"/>
                    <w:bottom w:val="single" w:sz="4" w:space="0" w:color="000000"/>
                    <w:right w:val="single" w:sz="4" w:space="0" w:color="000000"/>
                  </w:tcBorders>
                  <w:vAlign w:val="bottom"/>
                </w:tcPr>
                <w:p w:rsidR="00D94E2A" w:rsidRPr="00CB25A8" w:rsidRDefault="00D94E2A" w:rsidP="00CB25A8">
                  <w:pPr>
                    <w:pStyle w:val="Norml1"/>
                    <w:numPr>
                      <w:ilvl w:val="0"/>
                      <w:numId w:val="30"/>
                    </w:numPr>
                    <w:spacing w:after="0" w:line="240" w:lineRule="auto"/>
                    <w:rPr>
                      <w:rFonts w:ascii="Times New Roman" w:hAnsi="Times New Roman" w:cs="Times New Roman"/>
                    </w:rPr>
                  </w:pPr>
                  <w:r w:rsidRPr="00CB25A8">
                    <w:rPr>
                      <w:rFonts w:ascii="Times New Roman" w:hAnsi="Times New Roman" w:cs="Times New Roman"/>
                    </w:rPr>
                    <w:t>Legyen házirend, legyenek egyértelműek a szabályok!</w:t>
                  </w:r>
                </w:p>
              </w:tc>
            </w:tr>
          </w:tbl>
          <w:p w:rsidR="00D94E2A" w:rsidRPr="00CB25A8" w:rsidRDefault="00D94E2A" w:rsidP="00CB25A8">
            <w:pPr>
              <w:pStyle w:val="Norml1"/>
              <w:spacing w:after="0" w:line="240" w:lineRule="auto"/>
              <w:ind w:left="360"/>
              <w:rPr>
                <w:rFonts w:ascii="Times New Roman" w:hAnsi="Times New Roman" w:cs="Times New Roman"/>
              </w:rPr>
            </w:pPr>
          </w:p>
        </w:tc>
      </w:tr>
    </w:tbl>
    <w:p w:rsidR="00D94E2A" w:rsidRDefault="00D94E2A" w:rsidP="00F13A16">
      <w:pPr>
        <w:pStyle w:val="Norml1"/>
        <w:spacing w:line="240" w:lineRule="auto"/>
        <w:rPr>
          <w:rFonts w:ascii="Times New Roman" w:hAnsi="Times New Roman" w:cs="Times New Roman"/>
        </w:rPr>
        <w:sectPr w:rsidR="00D94E2A" w:rsidSect="00F13A16">
          <w:type w:val="continuous"/>
          <w:pgSz w:w="11906" w:h="16838"/>
          <w:pgMar w:top="993" w:right="707" w:bottom="993" w:left="567" w:header="0" w:footer="708" w:gutter="0"/>
          <w:pgNumType w:start="1"/>
          <w:cols w:space="708"/>
          <w:rtlGutter/>
        </w:sectPr>
      </w:pPr>
    </w:p>
    <w:p w:rsidR="00D94E2A" w:rsidRPr="00584C5A" w:rsidRDefault="00D94E2A" w:rsidP="00F13A16">
      <w:pPr>
        <w:pStyle w:val="Norml1"/>
        <w:spacing w:line="240" w:lineRule="auto"/>
        <w:rPr>
          <w:rFonts w:ascii="Times New Roman" w:hAnsi="Times New Roman" w:cs="Times New Roman"/>
        </w:rPr>
      </w:pPr>
    </w:p>
    <w:p w:rsidR="00D94E2A" w:rsidRPr="00584C5A" w:rsidRDefault="00D94E2A" w:rsidP="00FD5A05">
      <w:pPr>
        <w:pStyle w:val="Norml1"/>
        <w:spacing w:line="240" w:lineRule="auto"/>
        <w:rPr>
          <w:rFonts w:ascii="Times New Roman" w:hAnsi="Times New Roman" w:cs="Times New Roman"/>
        </w:rPr>
      </w:pPr>
    </w:p>
    <w:sectPr w:rsidR="00D94E2A" w:rsidRPr="00584C5A" w:rsidSect="00DF0406">
      <w:type w:val="continuous"/>
      <w:pgSz w:w="11906" w:h="16838"/>
      <w:pgMar w:top="993" w:right="707" w:bottom="993" w:left="567" w:header="0" w:footer="708" w:gutter="0"/>
      <w:pgNumType w:start="1"/>
      <w:cols w:num="2"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C2A" w:rsidRDefault="00956C2A" w:rsidP="009D225A">
      <w:pPr>
        <w:spacing w:after="0" w:line="240" w:lineRule="auto"/>
      </w:pPr>
      <w:r>
        <w:separator/>
      </w:r>
    </w:p>
  </w:endnote>
  <w:endnote w:type="continuationSeparator" w:id="0">
    <w:p w:rsidR="00956C2A" w:rsidRDefault="00956C2A" w:rsidP="009D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Lucida Grande CE">
    <w:panose1 w:val="00000000000000000000"/>
    <w:charset w:val="58"/>
    <w:family w:val="auto"/>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26" w:rsidRDefault="00226126" w:rsidP="000D5CCA">
    <w:pPr>
      <w:pStyle w:val="llb"/>
      <w:framePr w:wrap="around" w:vAnchor="text" w:hAnchor="margin" w:xAlign="right" w:y="1"/>
      <w:rPr>
        <w:rStyle w:val="Oldalszm"/>
        <w:rFonts w:cs="Calibri"/>
      </w:rPr>
    </w:pPr>
    <w:r>
      <w:rPr>
        <w:rStyle w:val="Oldalszm"/>
        <w:rFonts w:cs="Calibri"/>
      </w:rPr>
      <w:fldChar w:fldCharType="begin"/>
    </w:r>
    <w:r>
      <w:rPr>
        <w:rStyle w:val="Oldalszm"/>
        <w:rFonts w:cs="Calibri"/>
      </w:rPr>
      <w:instrText xml:space="preserve">PAGE  </w:instrText>
    </w:r>
    <w:r>
      <w:rPr>
        <w:rStyle w:val="Oldalszm"/>
        <w:rFonts w:cs="Calibri"/>
      </w:rPr>
      <w:fldChar w:fldCharType="end"/>
    </w:r>
  </w:p>
  <w:p w:rsidR="00226126" w:rsidRDefault="00226126" w:rsidP="009D225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26" w:rsidRDefault="00226126" w:rsidP="009D225A">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C2A" w:rsidRDefault="00956C2A" w:rsidP="009D225A">
      <w:pPr>
        <w:spacing w:after="0" w:line="240" w:lineRule="auto"/>
      </w:pPr>
      <w:r>
        <w:separator/>
      </w:r>
    </w:p>
  </w:footnote>
  <w:footnote w:type="continuationSeparator" w:id="0">
    <w:p w:rsidR="00956C2A" w:rsidRDefault="00956C2A" w:rsidP="009D2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5C4"/>
    <w:multiLevelType w:val="hybridMultilevel"/>
    <w:tmpl w:val="5E3A3BC6"/>
    <w:lvl w:ilvl="0" w:tplc="E8D2710C">
      <w:start w:val="1"/>
      <w:numFmt w:val="decimal"/>
      <w:lvlText w:val="%1."/>
      <w:lvlJc w:val="left"/>
      <w:pPr>
        <w:ind w:left="720" w:hanging="360"/>
      </w:pPr>
      <w:rPr>
        <w:rFonts w:cs="Times New Roman" w:hint="default"/>
        <w:b/>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A617A7"/>
    <w:multiLevelType w:val="hybridMultilevel"/>
    <w:tmpl w:val="3DF675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3E522BF"/>
    <w:multiLevelType w:val="multilevel"/>
    <w:tmpl w:val="A2CE38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C20E0F"/>
    <w:multiLevelType w:val="hybridMultilevel"/>
    <w:tmpl w:val="F5E4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1A03"/>
    <w:multiLevelType w:val="hybridMultilevel"/>
    <w:tmpl w:val="3C08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3B31"/>
    <w:multiLevelType w:val="hybridMultilevel"/>
    <w:tmpl w:val="1E34178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2D1717B"/>
    <w:multiLevelType w:val="hybridMultilevel"/>
    <w:tmpl w:val="8BEC5A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38608C3"/>
    <w:multiLevelType w:val="hybridMultilevel"/>
    <w:tmpl w:val="93F222D8"/>
    <w:lvl w:ilvl="0" w:tplc="040E000F">
      <w:start w:val="1"/>
      <w:numFmt w:val="decimal"/>
      <w:lvlText w:val="%1."/>
      <w:lvlJc w:val="left"/>
      <w:pPr>
        <w:tabs>
          <w:tab w:val="num" w:pos="811"/>
        </w:tabs>
        <w:ind w:left="811" w:hanging="360"/>
      </w:pPr>
      <w:rPr>
        <w:rFonts w:cs="Times New Roman"/>
      </w:rPr>
    </w:lvl>
    <w:lvl w:ilvl="1" w:tplc="040E0019" w:tentative="1">
      <w:start w:val="1"/>
      <w:numFmt w:val="lowerLetter"/>
      <w:lvlText w:val="%2."/>
      <w:lvlJc w:val="left"/>
      <w:pPr>
        <w:tabs>
          <w:tab w:val="num" w:pos="1531"/>
        </w:tabs>
        <w:ind w:left="1531" w:hanging="360"/>
      </w:pPr>
      <w:rPr>
        <w:rFonts w:cs="Times New Roman"/>
      </w:rPr>
    </w:lvl>
    <w:lvl w:ilvl="2" w:tplc="040E001B" w:tentative="1">
      <w:start w:val="1"/>
      <w:numFmt w:val="lowerRoman"/>
      <w:lvlText w:val="%3."/>
      <w:lvlJc w:val="right"/>
      <w:pPr>
        <w:tabs>
          <w:tab w:val="num" w:pos="2251"/>
        </w:tabs>
        <w:ind w:left="2251" w:hanging="180"/>
      </w:pPr>
      <w:rPr>
        <w:rFonts w:cs="Times New Roman"/>
      </w:rPr>
    </w:lvl>
    <w:lvl w:ilvl="3" w:tplc="040E000F" w:tentative="1">
      <w:start w:val="1"/>
      <w:numFmt w:val="decimal"/>
      <w:lvlText w:val="%4."/>
      <w:lvlJc w:val="left"/>
      <w:pPr>
        <w:tabs>
          <w:tab w:val="num" w:pos="2971"/>
        </w:tabs>
        <w:ind w:left="2971" w:hanging="360"/>
      </w:pPr>
      <w:rPr>
        <w:rFonts w:cs="Times New Roman"/>
      </w:rPr>
    </w:lvl>
    <w:lvl w:ilvl="4" w:tplc="040E0019" w:tentative="1">
      <w:start w:val="1"/>
      <w:numFmt w:val="lowerLetter"/>
      <w:lvlText w:val="%5."/>
      <w:lvlJc w:val="left"/>
      <w:pPr>
        <w:tabs>
          <w:tab w:val="num" w:pos="3691"/>
        </w:tabs>
        <w:ind w:left="3691" w:hanging="360"/>
      </w:pPr>
      <w:rPr>
        <w:rFonts w:cs="Times New Roman"/>
      </w:rPr>
    </w:lvl>
    <w:lvl w:ilvl="5" w:tplc="040E001B" w:tentative="1">
      <w:start w:val="1"/>
      <w:numFmt w:val="lowerRoman"/>
      <w:lvlText w:val="%6."/>
      <w:lvlJc w:val="right"/>
      <w:pPr>
        <w:tabs>
          <w:tab w:val="num" w:pos="4411"/>
        </w:tabs>
        <w:ind w:left="4411" w:hanging="180"/>
      </w:pPr>
      <w:rPr>
        <w:rFonts w:cs="Times New Roman"/>
      </w:rPr>
    </w:lvl>
    <w:lvl w:ilvl="6" w:tplc="040E000F" w:tentative="1">
      <w:start w:val="1"/>
      <w:numFmt w:val="decimal"/>
      <w:lvlText w:val="%7."/>
      <w:lvlJc w:val="left"/>
      <w:pPr>
        <w:tabs>
          <w:tab w:val="num" w:pos="5131"/>
        </w:tabs>
        <w:ind w:left="5131" w:hanging="360"/>
      </w:pPr>
      <w:rPr>
        <w:rFonts w:cs="Times New Roman"/>
      </w:rPr>
    </w:lvl>
    <w:lvl w:ilvl="7" w:tplc="040E0019" w:tentative="1">
      <w:start w:val="1"/>
      <w:numFmt w:val="lowerLetter"/>
      <w:lvlText w:val="%8."/>
      <w:lvlJc w:val="left"/>
      <w:pPr>
        <w:tabs>
          <w:tab w:val="num" w:pos="5851"/>
        </w:tabs>
        <w:ind w:left="5851" w:hanging="360"/>
      </w:pPr>
      <w:rPr>
        <w:rFonts w:cs="Times New Roman"/>
      </w:rPr>
    </w:lvl>
    <w:lvl w:ilvl="8" w:tplc="040E001B" w:tentative="1">
      <w:start w:val="1"/>
      <w:numFmt w:val="lowerRoman"/>
      <w:lvlText w:val="%9."/>
      <w:lvlJc w:val="right"/>
      <w:pPr>
        <w:tabs>
          <w:tab w:val="num" w:pos="6571"/>
        </w:tabs>
        <w:ind w:left="6571" w:hanging="180"/>
      </w:pPr>
      <w:rPr>
        <w:rFonts w:cs="Times New Roman"/>
      </w:rPr>
    </w:lvl>
  </w:abstractNum>
  <w:abstractNum w:abstractNumId="8" w15:restartNumberingAfterBreak="0">
    <w:nsid w:val="26664844"/>
    <w:multiLevelType w:val="multilevel"/>
    <w:tmpl w:val="6BB0D3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84753E0"/>
    <w:multiLevelType w:val="multilevel"/>
    <w:tmpl w:val="93F222D8"/>
    <w:lvl w:ilvl="0">
      <w:start w:val="1"/>
      <w:numFmt w:val="decimal"/>
      <w:lvlText w:val="%1."/>
      <w:lvlJc w:val="left"/>
      <w:pPr>
        <w:tabs>
          <w:tab w:val="num" w:pos="811"/>
        </w:tabs>
        <w:ind w:left="811" w:hanging="360"/>
      </w:pPr>
      <w:rPr>
        <w:rFonts w:cs="Times New Roman"/>
      </w:rPr>
    </w:lvl>
    <w:lvl w:ilvl="1">
      <w:start w:val="1"/>
      <w:numFmt w:val="lowerLetter"/>
      <w:lvlText w:val="%2."/>
      <w:lvlJc w:val="left"/>
      <w:pPr>
        <w:tabs>
          <w:tab w:val="num" w:pos="1531"/>
        </w:tabs>
        <w:ind w:left="1531" w:hanging="360"/>
      </w:pPr>
      <w:rPr>
        <w:rFonts w:cs="Times New Roman"/>
      </w:rPr>
    </w:lvl>
    <w:lvl w:ilvl="2">
      <w:start w:val="1"/>
      <w:numFmt w:val="lowerRoman"/>
      <w:lvlText w:val="%3."/>
      <w:lvlJc w:val="right"/>
      <w:pPr>
        <w:tabs>
          <w:tab w:val="num" w:pos="2251"/>
        </w:tabs>
        <w:ind w:left="2251" w:hanging="180"/>
      </w:pPr>
      <w:rPr>
        <w:rFonts w:cs="Times New Roman"/>
      </w:rPr>
    </w:lvl>
    <w:lvl w:ilvl="3">
      <w:start w:val="1"/>
      <w:numFmt w:val="decimal"/>
      <w:lvlText w:val="%4."/>
      <w:lvlJc w:val="left"/>
      <w:pPr>
        <w:tabs>
          <w:tab w:val="num" w:pos="2971"/>
        </w:tabs>
        <w:ind w:left="2971" w:hanging="360"/>
      </w:pPr>
      <w:rPr>
        <w:rFonts w:cs="Times New Roman"/>
      </w:rPr>
    </w:lvl>
    <w:lvl w:ilvl="4">
      <w:start w:val="1"/>
      <w:numFmt w:val="lowerLetter"/>
      <w:lvlText w:val="%5."/>
      <w:lvlJc w:val="left"/>
      <w:pPr>
        <w:tabs>
          <w:tab w:val="num" w:pos="3691"/>
        </w:tabs>
        <w:ind w:left="3691" w:hanging="360"/>
      </w:pPr>
      <w:rPr>
        <w:rFonts w:cs="Times New Roman"/>
      </w:rPr>
    </w:lvl>
    <w:lvl w:ilvl="5">
      <w:start w:val="1"/>
      <w:numFmt w:val="lowerRoman"/>
      <w:lvlText w:val="%6."/>
      <w:lvlJc w:val="right"/>
      <w:pPr>
        <w:tabs>
          <w:tab w:val="num" w:pos="4411"/>
        </w:tabs>
        <w:ind w:left="4411" w:hanging="180"/>
      </w:pPr>
      <w:rPr>
        <w:rFonts w:cs="Times New Roman"/>
      </w:rPr>
    </w:lvl>
    <w:lvl w:ilvl="6">
      <w:start w:val="1"/>
      <w:numFmt w:val="decimal"/>
      <w:lvlText w:val="%7."/>
      <w:lvlJc w:val="left"/>
      <w:pPr>
        <w:tabs>
          <w:tab w:val="num" w:pos="5131"/>
        </w:tabs>
        <w:ind w:left="5131" w:hanging="360"/>
      </w:pPr>
      <w:rPr>
        <w:rFonts w:cs="Times New Roman"/>
      </w:rPr>
    </w:lvl>
    <w:lvl w:ilvl="7">
      <w:start w:val="1"/>
      <w:numFmt w:val="lowerLetter"/>
      <w:lvlText w:val="%8."/>
      <w:lvlJc w:val="left"/>
      <w:pPr>
        <w:tabs>
          <w:tab w:val="num" w:pos="5851"/>
        </w:tabs>
        <w:ind w:left="5851" w:hanging="360"/>
      </w:pPr>
      <w:rPr>
        <w:rFonts w:cs="Times New Roman"/>
      </w:rPr>
    </w:lvl>
    <w:lvl w:ilvl="8">
      <w:start w:val="1"/>
      <w:numFmt w:val="lowerRoman"/>
      <w:lvlText w:val="%9."/>
      <w:lvlJc w:val="right"/>
      <w:pPr>
        <w:tabs>
          <w:tab w:val="num" w:pos="6571"/>
        </w:tabs>
        <w:ind w:left="6571" w:hanging="180"/>
      </w:pPr>
      <w:rPr>
        <w:rFonts w:cs="Times New Roman"/>
      </w:rPr>
    </w:lvl>
  </w:abstractNum>
  <w:abstractNum w:abstractNumId="10" w15:restartNumberingAfterBreak="0">
    <w:nsid w:val="2CFA1BBF"/>
    <w:multiLevelType w:val="hybridMultilevel"/>
    <w:tmpl w:val="27DA2B6A"/>
    <w:lvl w:ilvl="0" w:tplc="B9E8727E">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1" w15:restartNumberingAfterBreak="0">
    <w:nsid w:val="34377100"/>
    <w:multiLevelType w:val="hybridMultilevel"/>
    <w:tmpl w:val="DD34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3310E"/>
    <w:multiLevelType w:val="hybridMultilevel"/>
    <w:tmpl w:val="3B34CB94"/>
    <w:lvl w:ilvl="0" w:tplc="B9E8727E">
      <w:start w:val="1"/>
      <w:numFmt w:val="decimal"/>
      <w:lvlText w:val="%1."/>
      <w:lvlJc w:val="left"/>
      <w:pPr>
        <w:ind w:left="417" w:hanging="360"/>
      </w:pPr>
      <w:rPr>
        <w:rFonts w:cs="Times New Roman" w:hint="default"/>
      </w:rPr>
    </w:lvl>
    <w:lvl w:ilvl="1" w:tplc="040E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951F98"/>
    <w:multiLevelType w:val="multilevel"/>
    <w:tmpl w:val="6BB0D3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39E55633"/>
    <w:multiLevelType w:val="hybridMultilevel"/>
    <w:tmpl w:val="17685088"/>
    <w:lvl w:ilvl="0" w:tplc="DE528C66">
      <w:start w:val="8"/>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1424ECC"/>
    <w:multiLevelType w:val="hybridMultilevel"/>
    <w:tmpl w:val="A12E0B5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41F76453"/>
    <w:multiLevelType w:val="hybridMultilevel"/>
    <w:tmpl w:val="07E64A3C"/>
    <w:lvl w:ilvl="0" w:tplc="040E000F">
      <w:start w:val="1"/>
      <w:numFmt w:val="decimal"/>
      <w:lvlText w:val="%1."/>
      <w:lvlJc w:val="left"/>
      <w:pPr>
        <w:ind w:left="360" w:hanging="360"/>
      </w:pPr>
      <w:rPr>
        <w:rFonts w:cs="Times New Roman"/>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7" w15:restartNumberingAfterBreak="0">
    <w:nsid w:val="4222530C"/>
    <w:multiLevelType w:val="multilevel"/>
    <w:tmpl w:val="5A643F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5A93374"/>
    <w:multiLevelType w:val="hybridMultilevel"/>
    <w:tmpl w:val="7102C33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4814704E"/>
    <w:multiLevelType w:val="hybridMultilevel"/>
    <w:tmpl w:val="1D72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21FB3"/>
    <w:multiLevelType w:val="hybridMultilevel"/>
    <w:tmpl w:val="82A0DC00"/>
    <w:lvl w:ilvl="0" w:tplc="040E000F">
      <w:start w:val="1"/>
      <w:numFmt w:val="decimal"/>
      <w:lvlText w:val="%1."/>
      <w:lvlJc w:val="left"/>
      <w:pPr>
        <w:ind w:left="360" w:hanging="360"/>
      </w:pPr>
      <w:rPr>
        <w:rFonts w:cs="Times New Roman"/>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21" w15:restartNumberingAfterBreak="0">
    <w:nsid w:val="4A973D0A"/>
    <w:multiLevelType w:val="hybridMultilevel"/>
    <w:tmpl w:val="271E18B4"/>
    <w:lvl w:ilvl="0" w:tplc="E8D2710C">
      <w:start w:val="1"/>
      <w:numFmt w:val="decimal"/>
      <w:lvlText w:val="%1."/>
      <w:lvlJc w:val="left"/>
      <w:pPr>
        <w:ind w:left="720" w:hanging="360"/>
      </w:pPr>
      <w:rPr>
        <w:rFonts w:cs="Times New Roman"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4AAE49F2"/>
    <w:multiLevelType w:val="hybridMultilevel"/>
    <w:tmpl w:val="C20E0DF2"/>
    <w:lvl w:ilvl="0" w:tplc="04090001">
      <w:start w:val="1"/>
      <w:numFmt w:val="bullet"/>
      <w:lvlText w:val=""/>
      <w:lvlJc w:val="left"/>
      <w:pPr>
        <w:ind w:left="720" w:hanging="360"/>
      </w:pPr>
      <w:rPr>
        <w:rFonts w:ascii="Symbol" w:hAnsi="Symbol" w:hint="default"/>
      </w:rPr>
    </w:lvl>
    <w:lvl w:ilvl="1" w:tplc="43D49ED0">
      <w:start w:val="8"/>
      <w:numFmt w:val="decimal"/>
      <w:lvlText w:val="%2"/>
      <w:lvlJc w:val="left"/>
      <w:pPr>
        <w:tabs>
          <w:tab w:val="num" w:pos="1931"/>
        </w:tabs>
        <w:ind w:left="1931" w:hanging="360"/>
      </w:pPr>
      <w:rPr>
        <w:rFonts w:cs="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3" w15:restartNumberingAfterBreak="0">
    <w:nsid w:val="4F0E0942"/>
    <w:multiLevelType w:val="multilevel"/>
    <w:tmpl w:val="ADE6F9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512D0184"/>
    <w:multiLevelType w:val="multilevel"/>
    <w:tmpl w:val="ADE6F9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52D87E26"/>
    <w:multiLevelType w:val="multilevel"/>
    <w:tmpl w:val="7DA0D652"/>
    <w:lvl w:ilvl="0">
      <w:start w:val="1"/>
      <w:numFmt w:val="bullet"/>
      <w:lvlText w:val="−"/>
      <w:lvlJc w:val="left"/>
      <w:pPr>
        <w:ind w:left="1800" w:hanging="360"/>
      </w:pPr>
      <w:rPr>
        <w:rFonts w:ascii="Arial" w:eastAsia="Times New Roman" w:hAnsi="Arial"/>
      </w:rPr>
    </w:lvl>
    <w:lvl w:ilvl="1">
      <w:start w:val="1"/>
      <w:numFmt w:val="bullet"/>
      <w:lvlText w:val="o"/>
      <w:lvlJc w:val="left"/>
      <w:pPr>
        <w:ind w:left="1800" w:hanging="360"/>
      </w:pPr>
      <w:rPr>
        <w:rFonts w:ascii="Arial" w:eastAsia="Times New Roman" w:hAnsi="Arial"/>
      </w:rPr>
    </w:lvl>
    <w:lvl w:ilvl="2">
      <w:start w:val="1"/>
      <w:numFmt w:val="bullet"/>
      <w:lvlText w:val="▪"/>
      <w:lvlJc w:val="left"/>
      <w:pPr>
        <w:ind w:left="2520" w:hanging="360"/>
      </w:pPr>
      <w:rPr>
        <w:rFonts w:ascii="Arial" w:eastAsia="Times New Roman" w:hAnsi="Arial"/>
      </w:rPr>
    </w:lvl>
    <w:lvl w:ilvl="3">
      <w:start w:val="1"/>
      <w:numFmt w:val="bullet"/>
      <w:lvlText w:val="●"/>
      <w:lvlJc w:val="left"/>
      <w:pPr>
        <w:ind w:left="3240" w:hanging="360"/>
      </w:pPr>
      <w:rPr>
        <w:rFonts w:ascii="Arial" w:eastAsia="Times New Roman" w:hAnsi="Arial"/>
      </w:rPr>
    </w:lvl>
    <w:lvl w:ilvl="4">
      <w:start w:val="1"/>
      <w:numFmt w:val="bullet"/>
      <w:lvlText w:val="o"/>
      <w:lvlJc w:val="left"/>
      <w:pPr>
        <w:ind w:left="3960" w:hanging="360"/>
      </w:pPr>
      <w:rPr>
        <w:rFonts w:ascii="Arial" w:eastAsia="Times New Roman" w:hAnsi="Arial"/>
      </w:rPr>
    </w:lvl>
    <w:lvl w:ilvl="5">
      <w:start w:val="1"/>
      <w:numFmt w:val="bullet"/>
      <w:lvlText w:val="▪"/>
      <w:lvlJc w:val="left"/>
      <w:pPr>
        <w:ind w:left="4680" w:hanging="360"/>
      </w:pPr>
      <w:rPr>
        <w:rFonts w:ascii="Arial" w:eastAsia="Times New Roman" w:hAnsi="Arial"/>
      </w:rPr>
    </w:lvl>
    <w:lvl w:ilvl="6">
      <w:start w:val="1"/>
      <w:numFmt w:val="bullet"/>
      <w:lvlText w:val="●"/>
      <w:lvlJc w:val="left"/>
      <w:pPr>
        <w:ind w:left="5400" w:hanging="360"/>
      </w:pPr>
      <w:rPr>
        <w:rFonts w:ascii="Arial" w:eastAsia="Times New Roman" w:hAnsi="Arial"/>
      </w:rPr>
    </w:lvl>
    <w:lvl w:ilvl="7">
      <w:start w:val="1"/>
      <w:numFmt w:val="bullet"/>
      <w:lvlText w:val="o"/>
      <w:lvlJc w:val="left"/>
      <w:pPr>
        <w:ind w:left="6120" w:hanging="360"/>
      </w:pPr>
      <w:rPr>
        <w:rFonts w:ascii="Arial" w:eastAsia="Times New Roman" w:hAnsi="Arial"/>
      </w:rPr>
    </w:lvl>
    <w:lvl w:ilvl="8">
      <w:start w:val="1"/>
      <w:numFmt w:val="bullet"/>
      <w:lvlText w:val="▪"/>
      <w:lvlJc w:val="left"/>
      <w:pPr>
        <w:ind w:left="6840" w:hanging="360"/>
      </w:pPr>
      <w:rPr>
        <w:rFonts w:ascii="Arial" w:eastAsia="Times New Roman" w:hAnsi="Arial"/>
      </w:rPr>
    </w:lvl>
  </w:abstractNum>
  <w:abstractNum w:abstractNumId="26" w15:restartNumberingAfterBreak="0">
    <w:nsid w:val="533E3B9F"/>
    <w:multiLevelType w:val="multilevel"/>
    <w:tmpl w:val="F4D65A2C"/>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27" w15:restartNumberingAfterBreak="0">
    <w:nsid w:val="57E23E43"/>
    <w:multiLevelType w:val="hybridMultilevel"/>
    <w:tmpl w:val="95125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3491F"/>
    <w:multiLevelType w:val="hybridMultilevel"/>
    <w:tmpl w:val="E91673BA"/>
    <w:lvl w:ilvl="0" w:tplc="B9E872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A1D46FB"/>
    <w:multiLevelType w:val="hybridMultilevel"/>
    <w:tmpl w:val="9AB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54997"/>
    <w:multiLevelType w:val="hybridMultilevel"/>
    <w:tmpl w:val="BFD280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253444F"/>
    <w:multiLevelType w:val="hybridMultilevel"/>
    <w:tmpl w:val="8586E52E"/>
    <w:lvl w:ilvl="0" w:tplc="B9E8727E">
      <w:start w:val="1"/>
      <w:numFmt w:val="decimal"/>
      <w:lvlText w:val="%1."/>
      <w:lvlJc w:val="left"/>
      <w:pPr>
        <w:ind w:left="3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804236E"/>
    <w:multiLevelType w:val="multilevel"/>
    <w:tmpl w:val="E0ACA1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A82581F"/>
    <w:multiLevelType w:val="multilevel"/>
    <w:tmpl w:val="DC94BA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F4B5235"/>
    <w:multiLevelType w:val="multilevel"/>
    <w:tmpl w:val="217043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0B651B9"/>
    <w:multiLevelType w:val="multilevel"/>
    <w:tmpl w:val="442CABFC"/>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715B7CB6"/>
    <w:multiLevelType w:val="hybridMultilevel"/>
    <w:tmpl w:val="41F60FE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719B20C8"/>
    <w:multiLevelType w:val="multilevel"/>
    <w:tmpl w:val="217043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2230697"/>
    <w:multiLevelType w:val="hybridMultilevel"/>
    <w:tmpl w:val="C3122B20"/>
    <w:lvl w:ilvl="0" w:tplc="D3701206">
      <w:start w:val="2"/>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2880AD8"/>
    <w:multiLevelType w:val="hybridMultilevel"/>
    <w:tmpl w:val="7A9884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2C71AB9"/>
    <w:multiLevelType w:val="hybridMultilevel"/>
    <w:tmpl w:val="A3D83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25"/>
  </w:num>
  <w:num w:numId="3">
    <w:abstractNumId w:val="26"/>
  </w:num>
  <w:num w:numId="4">
    <w:abstractNumId w:val="37"/>
  </w:num>
  <w:num w:numId="5">
    <w:abstractNumId w:val="17"/>
  </w:num>
  <w:num w:numId="6">
    <w:abstractNumId w:val="33"/>
  </w:num>
  <w:num w:numId="7">
    <w:abstractNumId w:val="38"/>
  </w:num>
  <w:num w:numId="8">
    <w:abstractNumId w:val="35"/>
  </w:num>
  <w:num w:numId="9">
    <w:abstractNumId w:val="3"/>
  </w:num>
  <w:num w:numId="10">
    <w:abstractNumId w:val="11"/>
  </w:num>
  <w:num w:numId="11">
    <w:abstractNumId w:val="2"/>
  </w:num>
  <w:num w:numId="12">
    <w:abstractNumId w:val="4"/>
  </w:num>
  <w:num w:numId="13">
    <w:abstractNumId w:val="31"/>
  </w:num>
  <w:num w:numId="14">
    <w:abstractNumId w:val="10"/>
  </w:num>
  <w:num w:numId="15">
    <w:abstractNumId w:val="19"/>
  </w:num>
  <w:num w:numId="16">
    <w:abstractNumId w:val="22"/>
  </w:num>
  <w:num w:numId="17">
    <w:abstractNumId w:val="1"/>
  </w:num>
  <w:num w:numId="18">
    <w:abstractNumId w:val="30"/>
  </w:num>
  <w:num w:numId="19">
    <w:abstractNumId w:val="29"/>
  </w:num>
  <w:num w:numId="20">
    <w:abstractNumId w:val="27"/>
  </w:num>
  <w:num w:numId="21">
    <w:abstractNumId w:val="40"/>
  </w:num>
  <w:num w:numId="22">
    <w:abstractNumId w:val="6"/>
  </w:num>
  <w:num w:numId="23">
    <w:abstractNumId w:val="39"/>
  </w:num>
  <w:num w:numId="24">
    <w:abstractNumId w:val="14"/>
  </w:num>
  <w:num w:numId="25">
    <w:abstractNumId w:val="12"/>
  </w:num>
  <w:num w:numId="26">
    <w:abstractNumId w:val="28"/>
  </w:num>
  <w:num w:numId="27">
    <w:abstractNumId w:val="18"/>
  </w:num>
  <w:num w:numId="28">
    <w:abstractNumId w:val="5"/>
  </w:num>
  <w:num w:numId="29">
    <w:abstractNumId w:val="16"/>
  </w:num>
  <w:num w:numId="30">
    <w:abstractNumId w:val="20"/>
  </w:num>
  <w:num w:numId="31">
    <w:abstractNumId w:val="21"/>
  </w:num>
  <w:num w:numId="32">
    <w:abstractNumId w:val="36"/>
  </w:num>
  <w:num w:numId="33">
    <w:abstractNumId w:val="15"/>
  </w:num>
  <w:num w:numId="34">
    <w:abstractNumId w:val="34"/>
  </w:num>
  <w:num w:numId="35">
    <w:abstractNumId w:val="23"/>
  </w:num>
  <w:num w:numId="36">
    <w:abstractNumId w:val="13"/>
  </w:num>
  <w:num w:numId="37">
    <w:abstractNumId w:val="8"/>
  </w:num>
  <w:num w:numId="38">
    <w:abstractNumId w:val="24"/>
  </w:num>
  <w:num w:numId="39">
    <w:abstractNumId w:val="0"/>
  </w:num>
  <w:num w:numId="40">
    <w:abstractNumId w:val="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hyphenationZone w:val="35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A5"/>
    <w:rsid w:val="00002A0D"/>
    <w:rsid w:val="00021CE4"/>
    <w:rsid w:val="00070DA3"/>
    <w:rsid w:val="000737A2"/>
    <w:rsid w:val="00087190"/>
    <w:rsid w:val="000A2AF0"/>
    <w:rsid w:val="000C2116"/>
    <w:rsid w:val="000C31D3"/>
    <w:rsid w:val="000C49ED"/>
    <w:rsid w:val="000D5CCA"/>
    <w:rsid w:val="000E2054"/>
    <w:rsid w:val="001209D9"/>
    <w:rsid w:val="00126FF2"/>
    <w:rsid w:val="00154F6D"/>
    <w:rsid w:val="001559A8"/>
    <w:rsid w:val="00175175"/>
    <w:rsid w:val="00177D84"/>
    <w:rsid w:val="001826D7"/>
    <w:rsid w:val="001A41A2"/>
    <w:rsid w:val="001B186D"/>
    <w:rsid w:val="001D1428"/>
    <w:rsid w:val="001E709D"/>
    <w:rsid w:val="001F4181"/>
    <w:rsid w:val="00206621"/>
    <w:rsid w:val="0021083A"/>
    <w:rsid w:val="00213E77"/>
    <w:rsid w:val="00226126"/>
    <w:rsid w:val="0024091E"/>
    <w:rsid w:val="00241384"/>
    <w:rsid w:val="00242F84"/>
    <w:rsid w:val="00243CD7"/>
    <w:rsid w:val="002512B3"/>
    <w:rsid w:val="0026147F"/>
    <w:rsid w:val="00262BD0"/>
    <w:rsid w:val="002777D1"/>
    <w:rsid w:val="002A35A7"/>
    <w:rsid w:val="002A58F9"/>
    <w:rsid w:val="002C5293"/>
    <w:rsid w:val="002F2872"/>
    <w:rsid w:val="002F2EC0"/>
    <w:rsid w:val="003066D7"/>
    <w:rsid w:val="003120A3"/>
    <w:rsid w:val="00314297"/>
    <w:rsid w:val="0032309D"/>
    <w:rsid w:val="003334D5"/>
    <w:rsid w:val="003522AF"/>
    <w:rsid w:val="00373096"/>
    <w:rsid w:val="003A6809"/>
    <w:rsid w:val="003B3F13"/>
    <w:rsid w:val="003C5D90"/>
    <w:rsid w:val="003E33FE"/>
    <w:rsid w:val="003F53DA"/>
    <w:rsid w:val="003F6E83"/>
    <w:rsid w:val="00402B25"/>
    <w:rsid w:val="004056FD"/>
    <w:rsid w:val="00442C5F"/>
    <w:rsid w:val="00444481"/>
    <w:rsid w:val="0044586B"/>
    <w:rsid w:val="0046534D"/>
    <w:rsid w:val="00470E9E"/>
    <w:rsid w:val="00472C2A"/>
    <w:rsid w:val="004A2274"/>
    <w:rsid w:val="004A7284"/>
    <w:rsid w:val="004D4ED4"/>
    <w:rsid w:val="004E1F85"/>
    <w:rsid w:val="004E2137"/>
    <w:rsid w:val="004E31FD"/>
    <w:rsid w:val="004F6C8F"/>
    <w:rsid w:val="0051161B"/>
    <w:rsid w:val="00553019"/>
    <w:rsid w:val="00555D02"/>
    <w:rsid w:val="00574298"/>
    <w:rsid w:val="00577B92"/>
    <w:rsid w:val="00584C5A"/>
    <w:rsid w:val="005B4D97"/>
    <w:rsid w:val="005E3A46"/>
    <w:rsid w:val="005F7385"/>
    <w:rsid w:val="006165A3"/>
    <w:rsid w:val="00634754"/>
    <w:rsid w:val="0063796A"/>
    <w:rsid w:val="00642823"/>
    <w:rsid w:val="006429D2"/>
    <w:rsid w:val="006568AB"/>
    <w:rsid w:val="00680B55"/>
    <w:rsid w:val="00691706"/>
    <w:rsid w:val="00692E4A"/>
    <w:rsid w:val="006A6FBA"/>
    <w:rsid w:val="006E14A1"/>
    <w:rsid w:val="006E6F15"/>
    <w:rsid w:val="00716CD9"/>
    <w:rsid w:val="007254B3"/>
    <w:rsid w:val="00746B81"/>
    <w:rsid w:val="00754BEE"/>
    <w:rsid w:val="007605F4"/>
    <w:rsid w:val="00762430"/>
    <w:rsid w:val="00792D58"/>
    <w:rsid w:val="007A758D"/>
    <w:rsid w:val="007B36C2"/>
    <w:rsid w:val="007B631D"/>
    <w:rsid w:val="007B6463"/>
    <w:rsid w:val="007C08E7"/>
    <w:rsid w:val="007D1A36"/>
    <w:rsid w:val="007D5514"/>
    <w:rsid w:val="007E59A7"/>
    <w:rsid w:val="00802529"/>
    <w:rsid w:val="00802A0A"/>
    <w:rsid w:val="0080329D"/>
    <w:rsid w:val="0081064B"/>
    <w:rsid w:val="00811EDA"/>
    <w:rsid w:val="00814617"/>
    <w:rsid w:val="008207CC"/>
    <w:rsid w:val="008209C9"/>
    <w:rsid w:val="00822AA8"/>
    <w:rsid w:val="00825502"/>
    <w:rsid w:val="00834C41"/>
    <w:rsid w:val="008A04AB"/>
    <w:rsid w:val="008A51DA"/>
    <w:rsid w:val="008C3DA1"/>
    <w:rsid w:val="008C7F58"/>
    <w:rsid w:val="008D1CF7"/>
    <w:rsid w:val="008D3A58"/>
    <w:rsid w:val="008F0050"/>
    <w:rsid w:val="0090026B"/>
    <w:rsid w:val="009034F0"/>
    <w:rsid w:val="0091607A"/>
    <w:rsid w:val="00944D9B"/>
    <w:rsid w:val="009460AF"/>
    <w:rsid w:val="009524C9"/>
    <w:rsid w:val="00956C2A"/>
    <w:rsid w:val="009653F1"/>
    <w:rsid w:val="00973660"/>
    <w:rsid w:val="009D225A"/>
    <w:rsid w:val="009E28D0"/>
    <w:rsid w:val="009E4730"/>
    <w:rsid w:val="009F1F3F"/>
    <w:rsid w:val="009F5F61"/>
    <w:rsid w:val="00A134D6"/>
    <w:rsid w:val="00A31B86"/>
    <w:rsid w:val="00A32042"/>
    <w:rsid w:val="00A36AA4"/>
    <w:rsid w:val="00A56A3B"/>
    <w:rsid w:val="00A579D8"/>
    <w:rsid w:val="00A80861"/>
    <w:rsid w:val="00AC10F3"/>
    <w:rsid w:val="00AD4154"/>
    <w:rsid w:val="00AD5F78"/>
    <w:rsid w:val="00B11559"/>
    <w:rsid w:val="00B177C5"/>
    <w:rsid w:val="00B304C6"/>
    <w:rsid w:val="00B44945"/>
    <w:rsid w:val="00B75B38"/>
    <w:rsid w:val="00B80326"/>
    <w:rsid w:val="00B954BE"/>
    <w:rsid w:val="00BA2BD3"/>
    <w:rsid w:val="00BF3511"/>
    <w:rsid w:val="00BF7730"/>
    <w:rsid w:val="00C0613C"/>
    <w:rsid w:val="00C07BE4"/>
    <w:rsid w:val="00C133A2"/>
    <w:rsid w:val="00C14C05"/>
    <w:rsid w:val="00C207FA"/>
    <w:rsid w:val="00C273CF"/>
    <w:rsid w:val="00C30E13"/>
    <w:rsid w:val="00C507A6"/>
    <w:rsid w:val="00C5724B"/>
    <w:rsid w:val="00C63BDE"/>
    <w:rsid w:val="00C67334"/>
    <w:rsid w:val="00C708BF"/>
    <w:rsid w:val="00C83186"/>
    <w:rsid w:val="00C85008"/>
    <w:rsid w:val="00C9510C"/>
    <w:rsid w:val="00CA37AE"/>
    <w:rsid w:val="00CA4ED2"/>
    <w:rsid w:val="00CB25A8"/>
    <w:rsid w:val="00CB675B"/>
    <w:rsid w:val="00CD22A5"/>
    <w:rsid w:val="00CF6335"/>
    <w:rsid w:val="00D066B8"/>
    <w:rsid w:val="00D17A64"/>
    <w:rsid w:val="00D31847"/>
    <w:rsid w:val="00D415A5"/>
    <w:rsid w:val="00D51CC2"/>
    <w:rsid w:val="00D71E2F"/>
    <w:rsid w:val="00D76FF4"/>
    <w:rsid w:val="00D77591"/>
    <w:rsid w:val="00D85747"/>
    <w:rsid w:val="00D943BE"/>
    <w:rsid w:val="00D94E2A"/>
    <w:rsid w:val="00DA1FAF"/>
    <w:rsid w:val="00DA496C"/>
    <w:rsid w:val="00DC1826"/>
    <w:rsid w:val="00DD2FDD"/>
    <w:rsid w:val="00DE4CDA"/>
    <w:rsid w:val="00DF0406"/>
    <w:rsid w:val="00DF1B35"/>
    <w:rsid w:val="00E0608B"/>
    <w:rsid w:val="00E1628F"/>
    <w:rsid w:val="00E23944"/>
    <w:rsid w:val="00E4067E"/>
    <w:rsid w:val="00E420D1"/>
    <w:rsid w:val="00E47259"/>
    <w:rsid w:val="00E472A4"/>
    <w:rsid w:val="00E47BA8"/>
    <w:rsid w:val="00E73C4C"/>
    <w:rsid w:val="00E942E6"/>
    <w:rsid w:val="00EB79D3"/>
    <w:rsid w:val="00EC212C"/>
    <w:rsid w:val="00EF0944"/>
    <w:rsid w:val="00F07137"/>
    <w:rsid w:val="00F12697"/>
    <w:rsid w:val="00F13A16"/>
    <w:rsid w:val="00F205CD"/>
    <w:rsid w:val="00F34DD1"/>
    <w:rsid w:val="00F45F43"/>
    <w:rsid w:val="00F734EC"/>
    <w:rsid w:val="00F8680E"/>
    <w:rsid w:val="00F93476"/>
    <w:rsid w:val="00FA1554"/>
    <w:rsid w:val="00FA6C05"/>
    <w:rsid w:val="00FB3A21"/>
    <w:rsid w:val="00FB6DA8"/>
    <w:rsid w:val="00FD2DCB"/>
    <w:rsid w:val="00FD5A05"/>
    <w:rsid w:val="00FD66F1"/>
    <w:rsid w:val="00FD7D10"/>
    <w:rsid w:val="00FE2609"/>
    <w:rsid w:val="00FF46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76606"/>
  <w15:docId w15:val="{8B4323E6-87C3-4204-AEF0-F1BACEF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134D6"/>
    <w:pPr>
      <w:spacing w:after="200" w:line="276" w:lineRule="auto"/>
    </w:pPr>
    <w:rPr>
      <w:color w:val="000000"/>
      <w:lang w:eastAsia="en-US"/>
    </w:rPr>
  </w:style>
  <w:style w:type="paragraph" w:styleId="Cmsor1">
    <w:name w:val="heading 1"/>
    <w:basedOn w:val="Norml1"/>
    <w:next w:val="Norml1"/>
    <w:link w:val="Cmsor1Char"/>
    <w:uiPriority w:val="99"/>
    <w:qFormat/>
    <w:rsid w:val="00A134D6"/>
    <w:pPr>
      <w:keepNext/>
      <w:keepLines/>
      <w:spacing w:before="480" w:after="120"/>
      <w:outlineLvl w:val="0"/>
    </w:pPr>
    <w:rPr>
      <w:b/>
      <w:sz w:val="48"/>
      <w:szCs w:val="48"/>
    </w:rPr>
  </w:style>
  <w:style w:type="paragraph" w:styleId="Cmsor2">
    <w:name w:val="heading 2"/>
    <w:basedOn w:val="Norml1"/>
    <w:next w:val="Norml1"/>
    <w:link w:val="Cmsor2Char"/>
    <w:uiPriority w:val="99"/>
    <w:qFormat/>
    <w:rsid w:val="00A134D6"/>
    <w:pPr>
      <w:keepNext/>
      <w:keepLines/>
      <w:spacing w:before="360" w:after="80"/>
      <w:outlineLvl w:val="1"/>
    </w:pPr>
    <w:rPr>
      <w:b/>
      <w:sz w:val="36"/>
      <w:szCs w:val="36"/>
    </w:rPr>
  </w:style>
  <w:style w:type="paragraph" w:styleId="Cmsor3">
    <w:name w:val="heading 3"/>
    <w:basedOn w:val="Norml1"/>
    <w:next w:val="Norml1"/>
    <w:link w:val="Cmsor3Char"/>
    <w:uiPriority w:val="99"/>
    <w:qFormat/>
    <w:rsid w:val="00A134D6"/>
    <w:pPr>
      <w:keepNext/>
      <w:keepLines/>
      <w:spacing w:before="200" w:after="0"/>
      <w:outlineLvl w:val="2"/>
    </w:pPr>
    <w:rPr>
      <w:rFonts w:ascii="Cambria" w:hAnsi="Cambria" w:cs="Cambria"/>
      <w:b/>
      <w:color w:val="4F81BD"/>
    </w:rPr>
  </w:style>
  <w:style w:type="paragraph" w:styleId="Cmsor4">
    <w:name w:val="heading 4"/>
    <w:basedOn w:val="Norml1"/>
    <w:next w:val="Norml1"/>
    <w:link w:val="Cmsor4Char"/>
    <w:uiPriority w:val="99"/>
    <w:qFormat/>
    <w:rsid w:val="00A134D6"/>
    <w:pPr>
      <w:keepNext/>
      <w:keepLines/>
      <w:spacing w:before="240" w:after="40"/>
      <w:outlineLvl w:val="3"/>
    </w:pPr>
    <w:rPr>
      <w:b/>
      <w:sz w:val="24"/>
      <w:szCs w:val="24"/>
    </w:rPr>
  </w:style>
  <w:style w:type="paragraph" w:styleId="Cmsor5">
    <w:name w:val="heading 5"/>
    <w:basedOn w:val="Norml1"/>
    <w:next w:val="Norml1"/>
    <w:link w:val="Cmsor5Char"/>
    <w:uiPriority w:val="99"/>
    <w:qFormat/>
    <w:rsid w:val="00A134D6"/>
    <w:pPr>
      <w:keepNext/>
      <w:keepLines/>
      <w:spacing w:before="220" w:after="40"/>
      <w:outlineLvl w:val="4"/>
    </w:pPr>
    <w:rPr>
      <w:b/>
    </w:rPr>
  </w:style>
  <w:style w:type="paragraph" w:styleId="Cmsor6">
    <w:name w:val="heading 6"/>
    <w:basedOn w:val="Norml1"/>
    <w:next w:val="Norml1"/>
    <w:link w:val="Cmsor6Char"/>
    <w:uiPriority w:val="99"/>
    <w:qFormat/>
    <w:rsid w:val="00A134D6"/>
    <w:pPr>
      <w:keepNext/>
      <w:keepLines/>
      <w:spacing w:before="200" w:after="40"/>
      <w:outlineLvl w:val="5"/>
    </w:pPr>
    <w:rPr>
      <w:b/>
      <w:sz w:val="20"/>
      <w:szCs w:val="20"/>
    </w:rPr>
  </w:style>
  <w:style w:type="paragraph" w:styleId="Cmsor7">
    <w:name w:val="heading 7"/>
    <w:basedOn w:val="Norml"/>
    <w:next w:val="Norml"/>
    <w:link w:val="Cmsor7Char"/>
    <w:uiPriority w:val="99"/>
    <w:qFormat/>
    <w:rsid w:val="00C273CF"/>
    <w:pPr>
      <w:keepNext/>
      <w:keepLines/>
      <w:spacing w:before="200" w:after="0"/>
      <w:outlineLvl w:val="6"/>
    </w:pPr>
    <w:rPr>
      <w:rFonts w:eastAsia="MS Gothic" w:cs="Times New Roman"/>
      <w:i/>
      <w:iCs/>
      <w:color w:val="404040"/>
    </w:rPr>
  </w:style>
  <w:style w:type="paragraph" w:styleId="Cmsor8">
    <w:name w:val="heading 8"/>
    <w:basedOn w:val="Norml"/>
    <w:next w:val="Norml"/>
    <w:link w:val="Cmsor8Char"/>
    <w:uiPriority w:val="99"/>
    <w:qFormat/>
    <w:rsid w:val="00634754"/>
    <w:pPr>
      <w:keepNext/>
      <w:keepLines/>
      <w:spacing w:before="200" w:after="0"/>
      <w:outlineLvl w:val="7"/>
    </w:pPr>
    <w:rPr>
      <w:rFonts w:eastAsia="MS Gothic" w:cs="Times New Roman"/>
      <w:color w:val="404040"/>
      <w:sz w:val="20"/>
      <w:szCs w:val="20"/>
    </w:rPr>
  </w:style>
  <w:style w:type="paragraph" w:styleId="Cmsor9">
    <w:name w:val="heading 9"/>
    <w:basedOn w:val="Norml"/>
    <w:next w:val="Norml"/>
    <w:link w:val="Cmsor9Char"/>
    <w:uiPriority w:val="99"/>
    <w:qFormat/>
    <w:rsid w:val="00634754"/>
    <w:pPr>
      <w:keepNext/>
      <w:keepLines/>
      <w:spacing w:before="200" w:after="0"/>
      <w:outlineLvl w:val="8"/>
    </w:pPr>
    <w:rPr>
      <w:rFonts w:eastAsia="MS Gothic" w:cs="Times New Roman"/>
      <w:i/>
      <w:iCs/>
      <w:color w:val="40404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B1BB3"/>
    <w:rPr>
      <w:rFonts w:asciiTheme="majorHAnsi" w:eastAsiaTheme="majorEastAsia" w:hAnsiTheme="majorHAnsi" w:cstheme="majorBidi"/>
      <w:b/>
      <w:bCs/>
      <w:color w:val="000000"/>
      <w:kern w:val="32"/>
      <w:sz w:val="32"/>
      <w:szCs w:val="32"/>
      <w:lang w:eastAsia="en-US"/>
    </w:rPr>
  </w:style>
  <w:style w:type="character" w:customStyle="1" w:styleId="Cmsor2Char">
    <w:name w:val="Címsor 2 Char"/>
    <w:basedOn w:val="Bekezdsalapbettpusa"/>
    <w:link w:val="Cmsor2"/>
    <w:uiPriority w:val="9"/>
    <w:semiHidden/>
    <w:rsid w:val="009B1BB3"/>
    <w:rPr>
      <w:rFonts w:asciiTheme="majorHAnsi" w:eastAsiaTheme="majorEastAsia" w:hAnsiTheme="majorHAnsi" w:cstheme="majorBidi"/>
      <w:b/>
      <w:bCs/>
      <w:i/>
      <w:iCs/>
      <w:color w:val="000000"/>
      <w:sz w:val="28"/>
      <w:szCs w:val="28"/>
      <w:lang w:eastAsia="en-US"/>
    </w:rPr>
  </w:style>
  <w:style w:type="character" w:customStyle="1" w:styleId="Cmsor3Char">
    <w:name w:val="Címsor 3 Char"/>
    <w:basedOn w:val="Bekezdsalapbettpusa"/>
    <w:link w:val="Cmsor3"/>
    <w:uiPriority w:val="9"/>
    <w:semiHidden/>
    <w:rsid w:val="009B1BB3"/>
    <w:rPr>
      <w:rFonts w:asciiTheme="majorHAnsi" w:eastAsiaTheme="majorEastAsia" w:hAnsiTheme="majorHAnsi" w:cstheme="majorBidi"/>
      <w:b/>
      <w:bCs/>
      <w:color w:val="000000"/>
      <w:sz w:val="26"/>
      <w:szCs w:val="26"/>
      <w:lang w:eastAsia="en-US"/>
    </w:rPr>
  </w:style>
  <w:style w:type="character" w:customStyle="1" w:styleId="Cmsor4Char">
    <w:name w:val="Címsor 4 Char"/>
    <w:basedOn w:val="Bekezdsalapbettpusa"/>
    <w:link w:val="Cmsor4"/>
    <w:uiPriority w:val="9"/>
    <w:semiHidden/>
    <w:rsid w:val="009B1BB3"/>
    <w:rPr>
      <w:rFonts w:asciiTheme="minorHAnsi" w:eastAsiaTheme="minorEastAsia" w:hAnsiTheme="minorHAnsi" w:cstheme="minorBidi"/>
      <w:b/>
      <w:bCs/>
      <w:color w:val="000000"/>
      <w:sz w:val="28"/>
      <w:szCs w:val="28"/>
      <w:lang w:eastAsia="en-US"/>
    </w:rPr>
  </w:style>
  <w:style w:type="character" w:customStyle="1" w:styleId="Cmsor5Char">
    <w:name w:val="Címsor 5 Char"/>
    <w:basedOn w:val="Bekezdsalapbettpusa"/>
    <w:link w:val="Cmsor5"/>
    <w:uiPriority w:val="9"/>
    <w:semiHidden/>
    <w:rsid w:val="009B1BB3"/>
    <w:rPr>
      <w:rFonts w:asciiTheme="minorHAnsi" w:eastAsiaTheme="minorEastAsia" w:hAnsiTheme="minorHAnsi" w:cstheme="minorBidi"/>
      <w:b/>
      <w:bCs/>
      <w:i/>
      <w:iCs/>
      <w:color w:val="000000"/>
      <w:sz w:val="26"/>
      <w:szCs w:val="26"/>
      <w:lang w:eastAsia="en-US"/>
    </w:rPr>
  </w:style>
  <w:style w:type="character" w:customStyle="1" w:styleId="Cmsor6Char">
    <w:name w:val="Címsor 6 Char"/>
    <w:basedOn w:val="Bekezdsalapbettpusa"/>
    <w:link w:val="Cmsor6"/>
    <w:uiPriority w:val="9"/>
    <w:semiHidden/>
    <w:rsid w:val="009B1BB3"/>
    <w:rPr>
      <w:rFonts w:asciiTheme="minorHAnsi" w:eastAsiaTheme="minorEastAsia" w:hAnsiTheme="minorHAnsi" w:cstheme="minorBidi"/>
      <w:b/>
      <w:bCs/>
      <w:color w:val="000000"/>
      <w:lang w:eastAsia="en-US"/>
    </w:rPr>
  </w:style>
  <w:style w:type="character" w:customStyle="1" w:styleId="Cmsor7Char">
    <w:name w:val="Címsor 7 Char"/>
    <w:basedOn w:val="Bekezdsalapbettpusa"/>
    <w:link w:val="Cmsor7"/>
    <w:uiPriority w:val="99"/>
    <w:locked/>
    <w:rsid w:val="00C273CF"/>
    <w:rPr>
      <w:rFonts w:ascii="Calibri" w:eastAsia="MS Gothic" w:hAnsi="Calibri" w:cs="Times New Roman"/>
      <w:i/>
      <w:iCs/>
      <w:color w:val="404040"/>
    </w:rPr>
  </w:style>
  <w:style w:type="character" w:customStyle="1" w:styleId="Cmsor8Char">
    <w:name w:val="Címsor 8 Char"/>
    <w:basedOn w:val="Bekezdsalapbettpusa"/>
    <w:link w:val="Cmsor8"/>
    <w:uiPriority w:val="99"/>
    <w:locked/>
    <w:rsid w:val="00634754"/>
    <w:rPr>
      <w:rFonts w:ascii="Calibri" w:eastAsia="MS Gothic" w:hAnsi="Calibri" w:cs="Times New Roman"/>
      <w:color w:val="404040"/>
      <w:sz w:val="20"/>
      <w:szCs w:val="20"/>
    </w:rPr>
  </w:style>
  <w:style w:type="character" w:customStyle="1" w:styleId="Cmsor9Char">
    <w:name w:val="Címsor 9 Char"/>
    <w:basedOn w:val="Bekezdsalapbettpusa"/>
    <w:link w:val="Cmsor9"/>
    <w:uiPriority w:val="99"/>
    <w:locked/>
    <w:rsid w:val="00634754"/>
    <w:rPr>
      <w:rFonts w:ascii="Calibri" w:eastAsia="MS Gothic" w:hAnsi="Calibri" w:cs="Times New Roman"/>
      <w:i/>
      <w:iCs/>
      <w:color w:val="404040"/>
      <w:sz w:val="20"/>
      <w:szCs w:val="20"/>
    </w:rPr>
  </w:style>
  <w:style w:type="paragraph" w:customStyle="1" w:styleId="Norml1">
    <w:name w:val="Normál1"/>
    <w:uiPriority w:val="99"/>
    <w:rsid w:val="00A134D6"/>
    <w:pPr>
      <w:spacing w:after="200" w:line="276" w:lineRule="auto"/>
    </w:pPr>
    <w:rPr>
      <w:color w:val="000000"/>
      <w:lang w:eastAsia="en-US"/>
    </w:rPr>
  </w:style>
  <w:style w:type="paragraph" w:styleId="Cm">
    <w:name w:val="Title"/>
    <w:basedOn w:val="Norml1"/>
    <w:next w:val="Norml1"/>
    <w:link w:val="CmChar"/>
    <w:uiPriority w:val="99"/>
    <w:qFormat/>
    <w:rsid w:val="00A134D6"/>
    <w:pPr>
      <w:keepNext/>
      <w:keepLines/>
      <w:spacing w:before="480" w:after="120"/>
    </w:pPr>
    <w:rPr>
      <w:b/>
      <w:sz w:val="72"/>
      <w:szCs w:val="72"/>
    </w:rPr>
  </w:style>
  <w:style w:type="character" w:customStyle="1" w:styleId="CmChar">
    <w:name w:val="Cím Char"/>
    <w:basedOn w:val="Bekezdsalapbettpusa"/>
    <w:link w:val="Cm"/>
    <w:uiPriority w:val="10"/>
    <w:rsid w:val="009B1BB3"/>
    <w:rPr>
      <w:rFonts w:asciiTheme="majorHAnsi" w:eastAsiaTheme="majorEastAsia" w:hAnsiTheme="majorHAnsi" w:cstheme="majorBidi"/>
      <w:b/>
      <w:bCs/>
      <w:color w:val="000000"/>
      <w:kern w:val="28"/>
      <w:sz w:val="32"/>
      <w:szCs w:val="32"/>
      <w:lang w:eastAsia="en-US"/>
    </w:rPr>
  </w:style>
  <w:style w:type="paragraph" w:styleId="Alcm">
    <w:name w:val="Subtitle"/>
    <w:basedOn w:val="Norml1"/>
    <w:next w:val="Norml1"/>
    <w:link w:val="AlcmChar"/>
    <w:uiPriority w:val="99"/>
    <w:qFormat/>
    <w:rsid w:val="00A134D6"/>
    <w:pPr>
      <w:keepNext/>
      <w:keepLines/>
      <w:spacing w:before="360" w:after="80"/>
    </w:pPr>
    <w:rPr>
      <w:rFonts w:ascii="Georgia" w:hAnsi="Georgia" w:cs="Georgia"/>
      <w:i/>
      <w:color w:val="666666"/>
      <w:sz w:val="48"/>
      <w:szCs w:val="48"/>
    </w:rPr>
  </w:style>
  <w:style w:type="character" w:customStyle="1" w:styleId="AlcmChar">
    <w:name w:val="Alcím Char"/>
    <w:basedOn w:val="Bekezdsalapbettpusa"/>
    <w:link w:val="Alcm"/>
    <w:uiPriority w:val="11"/>
    <w:rsid w:val="009B1BB3"/>
    <w:rPr>
      <w:rFonts w:asciiTheme="majorHAnsi" w:eastAsiaTheme="majorEastAsia" w:hAnsiTheme="majorHAnsi" w:cstheme="majorBidi"/>
      <w:color w:val="000000"/>
      <w:sz w:val="24"/>
      <w:szCs w:val="24"/>
      <w:lang w:eastAsia="en-US"/>
    </w:rPr>
  </w:style>
  <w:style w:type="table" w:customStyle="1" w:styleId="Stlus">
    <w:name w:val="Stílus"/>
    <w:uiPriority w:val="99"/>
    <w:rsid w:val="00A134D6"/>
    <w:rPr>
      <w:sz w:val="20"/>
      <w:szCs w:val="20"/>
    </w:rPr>
    <w:tblPr>
      <w:tblStyleRowBandSize w:val="1"/>
      <w:tblStyleColBandSize w:val="1"/>
      <w:tblInd w:w="0" w:type="dxa"/>
      <w:tblCellMar>
        <w:top w:w="0" w:type="dxa"/>
        <w:left w:w="115" w:type="dxa"/>
        <w:bottom w:w="0" w:type="dxa"/>
        <w:right w:w="115" w:type="dxa"/>
      </w:tblCellMar>
    </w:tblPr>
  </w:style>
  <w:style w:type="table" w:customStyle="1" w:styleId="Stlus11">
    <w:name w:val="Stílus11"/>
    <w:uiPriority w:val="99"/>
    <w:rsid w:val="00A134D6"/>
    <w:rPr>
      <w:sz w:val="20"/>
      <w:szCs w:val="20"/>
    </w:rPr>
    <w:tblPr>
      <w:tblStyleRowBandSize w:val="1"/>
      <w:tblStyleColBandSize w:val="1"/>
      <w:tblInd w:w="0" w:type="dxa"/>
      <w:tblCellMar>
        <w:top w:w="0" w:type="dxa"/>
        <w:left w:w="115" w:type="dxa"/>
        <w:bottom w:w="0" w:type="dxa"/>
        <w:right w:w="115" w:type="dxa"/>
      </w:tblCellMar>
    </w:tblPr>
  </w:style>
  <w:style w:type="table" w:customStyle="1" w:styleId="Stlus10">
    <w:name w:val="Stílus10"/>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9">
    <w:name w:val="Stílus9"/>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8">
    <w:name w:val="Stílus8"/>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7">
    <w:name w:val="Stílus7"/>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6">
    <w:name w:val="Stílus6"/>
    <w:uiPriority w:val="99"/>
    <w:rsid w:val="00A134D6"/>
    <w:rPr>
      <w:sz w:val="20"/>
      <w:szCs w:val="20"/>
    </w:rPr>
    <w:tblPr>
      <w:tblStyleRowBandSize w:val="1"/>
      <w:tblStyleColBandSize w:val="1"/>
      <w:tblInd w:w="0" w:type="dxa"/>
      <w:tblCellMar>
        <w:top w:w="0" w:type="dxa"/>
        <w:left w:w="115" w:type="dxa"/>
        <w:bottom w:w="0" w:type="dxa"/>
        <w:right w:w="115" w:type="dxa"/>
      </w:tblCellMar>
    </w:tblPr>
  </w:style>
  <w:style w:type="table" w:customStyle="1" w:styleId="Stlus5">
    <w:name w:val="Stílus5"/>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4">
    <w:name w:val="Stílus4"/>
    <w:uiPriority w:val="99"/>
    <w:rsid w:val="00A134D6"/>
    <w:rPr>
      <w:sz w:val="20"/>
      <w:szCs w:val="20"/>
    </w:rPr>
    <w:tblPr>
      <w:tblStyleRowBandSize w:val="1"/>
      <w:tblStyleColBandSize w:val="1"/>
      <w:tblInd w:w="0" w:type="dxa"/>
      <w:tblCellMar>
        <w:top w:w="0" w:type="dxa"/>
        <w:left w:w="115" w:type="dxa"/>
        <w:bottom w:w="0" w:type="dxa"/>
        <w:right w:w="115" w:type="dxa"/>
      </w:tblCellMar>
    </w:tblPr>
  </w:style>
  <w:style w:type="table" w:customStyle="1" w:styleId="Stlus3">
    <w:name w:val="Stílus3"/>
    <w:uiPriority w:val="99"/>
    <w:rsid w:val="00A134D6"/>
    <w:rPr>
      <w:sz w:val="20"/>
      <w:szCs w:val="20"/>
    </w:rPr>
    <w:tblPr>
      <w:tblStyleRowBandSize w:val="1"/>
      <w:tblStyleColBandSize w:val="1"/>
      <w:tblInd w:w="0" w:type="dxa"/>
      <w:tblCellMar>
        <w:top w:w="0" w:type="dxa"/>
        <w:left w:w="70" w:type="dxa"/>
        <w:bottom w:w="0" w:type="dxa"/>
        <w:right w:w="70" w:type="dxa"/>
      </w:tblCellMar>
    </w:tblPr>
  </w:style>
  <w:style w:type="table" w:customStyle="1" w:styleId="Stlus2">
    <w:name w:val="Stílus2"/>
    <w:uiPriority w:val="99"/>
    <w:rsid w:val="00A134D6"/>
    <w:rPr>
      <w:sz w:val="20"/>
      <w:szCs w:val="20"/>
    </w:rPr>
    <w:tblPr>
      <w:tblStyleRowBandSize w:val="1"/>
      <w:tblStyleColBandSize w:val="1"/>
      <w:tblInd w:w="0" w:type="dxa"/>
      <w:tblCellMar>
        <w:top w:w="150" w:type="dxa"/>
        <w:left w:w="150" w:type="dxa"/>
        <w:bottom w:w="150" w:type="dxa"/>
        <w:right w:w="150" w:type="dxa"/>
      </w:tblCellMar>
    </w:tblPr>
  </w:style>
  <w:style w:type="table" w:customStyle="1" w:styleId="Stlus1">
    <w:name w:val="Stílus1"/>
    <w:uiPriority w:val="99"/>
    <w:rsid w:val="00A134D6"/>
    <w:rPr>
      <w:sz w:val="20"/>
      <w:szCs w:val="20"/>
    </w:rPr>
    <w:tblPr>
      <w:tblStyleRowBandSize w:val="1"/>
      <w:tblStyleColBandSize w:val="1"/>
      <w:tblInd w:w="0" w:type="dxa"/>
      <w:tblCellMar>
        <w:top w:w="150" w:type="dxa"/>
        <w:left w:w="150" w:type="dxa"/>
        <w:bottom w:w="150" w:type="dxa"/>
        <w:right w:w="150" w:type="dxa"/>
      </w:tblCellMar>
    </w:tblPr>
  </w:style>
  <w:style w:type="paragraph" w:styleId="Buborkszveg">
    <w:name w:val="Balloon Text"/>
    <w:basedOn w:val="Norml"/>
    <w:link w:val="BuborkszvegChar"/>
    <w:uiPriority w:val="99"/>
    <w:semiHidden/>
    <w:rsid w:val="00243CD7"/>
    <w:pPr>
      <w:spacing w:after="0" w:line="240" w:lineRule="auto"/>
    </w:pPr>
    <w:rPr>
      <w:rFonts w:ascii="Lucida Grande CE" w:hAnsi="Lucida Grande CE" w:cs="Lucida Grande CE"/>
      <w:sz w:val="18"/>
      <w:szCs w:val="18"/>
    </w:rPr>
  </w:style>
  <w:style w:type="character" w:customStyle="1" w:styleId="BuborkszvegChar">
    <w:name w:val="Buborékszöveg Char"/>
    <w:basedOn w:val="Bekezdsalapbettpusa"/>
    <w:link w:val="Buborkszveg"/>
    <w:uiPriority w:val="99"/>
    <w:semiHidden/>
    <w:locked/>
    <w:rsid w:val="00243CD7"/>
    <w:rPr>
      <w:rFonts w:ascii="Lucida Grande CE" w:hAnsi="Lucida Grande CE" w:cs="Lucida Grande CE"/>
      <w:sz w:val="18"/>
      <w:szCs w:val="18"/>
    </w:rPr>
  </w:style>
  <w:style w:type="character" w:styleId="Erskiemels">
    <w:name w:val="Intense Emphasis"/>
    <w:basedOn w:val="Bekezdsalapbettpusa"/>
    <w:uiPriority w:val="99"/>
    <w:qFormat/>
    <w:rsid w:val="00DA496C"/>
    <w:rPr>
      <w:rFonts w:cs="Times New Roman"/>
    </w:rPr>
  </w:style>
  <w:style w:type="character" w:styleId="Kiemels">
    <w:name w:val="Emphasis"/>
    <w:basedOn w:val="Bekezdsalapbettpusa"/>
    <w:uiPriority w:val="99"/>
    <w:qFormat/>
    <w:rsid w:val="00634754"/>
    <w:rPr>
      <w:rFonts w:cs="Times New Roman"/>
      <w:i/>
      <w:iCs/>
    </w:rPr>
  </w:style>
  <w:style w:type="character" w:styleId="Finomkiemels">
    <w:name w:val="Subtle Emphasis"/>
    <w:basedOn w:val="Bekezdsalapbettpusa"/>
    <w:uiPriority w:val="99"/>
    <w:qFormat/>
    <w:rsid w:val="00634754"/>
    <w:rPr>
      <w:rFonts w:ascii="Times New Roman" w:hAnsi="Times New Roman" w:cs="Times New Roman"/>
      <w:iCs/>
      <w:color w:val="808080"/>
    </w:rPr>
  </w:style>
  <w:style w:type="paragraph" w:styleId="Nincstrkz">
    <w:name w:val="No Spacing"/>
    <w:uiPriority w:val="99"/>
    <w:qFormat/>
    <w:rsid w:val="00634754"/>
    <w:rPr>
      <w:color w:val="000000"/>
      <w:lang w:eastAsia="en-US"/>
    </w:rPr>
  </w:style>
  <w:style w:type="paragraph" w:styleId="Listaszerbekezds">
    <w:name w:val="List Paragraph"/>
    <w:basedOn w:val="Norml"/>
    <w:uiPriority w:val="99"/>
    <w:qFormat/>
    <w:rsid w:val="00634754"/>
    <w:pPr>
      <w:ind w:left="720"/>
      <w:contextualSpacing/>
    </w:pPr>
  </w:style>
  <w:style w:type="paragraph" w:styleId="llb">
    <w:name w:val="footer"/>
    <w:basedOn w:val="Norml"/>
    <w:link w:val="llbChar"/>
    <w:uiPriority w:val="99"/>
    <w:rsid w:val="009D225A"/>
    <w:pPr>
      <w:tabs>
        <w:tab w:val="center" w:pos="4153"/>
        <w:tab w:val="right" w:pos="8306"/>
      </w:tabs>
      <w:spacing w:after="0" w:line="240" w:lineRule="auto"/>
    </w:pPr>
  </w:style>
  <w:style w:type="character" w:customStyle="1" w:styleId="llbChar">
    <w:name w:val="Élőláb Char"/>
    <w:basedOn w:val="Bekezdsalapbettpusa"/>
    <w:link w:val="llb"/>
    <w:uiPriority w:val="99"/>
    <w:locked/>
    <w:rsid w:val="009D225A"/>
    <w:rPr>
      <w:rFonts w:cs="Times New Roman"/>
    </w:rPr>
  </w:style>
  <w:style w:type="character" w:styleId="Oldalszm">
    <w:name w:val="page number"/>
    <w:basedOn w:val="Bekezdsalapbettpusa"/>
    <w:uiPriority w:val="99"/>
    <w:semiHidden/>
    <w:rsid w:val="009D225A"/>
    <w:rPr>
      <w:rFonts w:cs="Times New Roman"/>
    </w:rPr>
  </w:style>
  <w:style w:type="paragraph" w:styleId="Kiemeltidzet">
    <w:name w:val="Intense Quote"/>
    <w:basedOn w:val="Norml"/>
    <w:next w:val="Norml"/>
    <w:link w:val="KiemeltidzetChar"/>
    <w:uiPriority w:val="99"/>
    <w:qFormat/>
    <w:rsid w:val="00DA496C"/>
    <w:pPr>
      <w:pBdr>
        <w:bottom w:val="single" w:sz="4" w:space="4" w:color="4F81BD"/>
      </w:pBdr>
      <w:spacing w:before="200" w:after="280"/>
      <w:ind w:left="936" w:right="936"/>
    </w:pPr>
    <w:rPr>
      <w:b/>
      <w:bCs/>
      <w:i/>
      <w:iCs/>
      <w:color w:val="4F81BD"/>
    </w:rPr>
  </w:style>
  <w:style w:type="character" w:customStyle="1" w:styleId="KiemeltidzetChar">
    <w:name w:val="Kiemelt idézet Char"/>
    <w:basedOn w:val="Bekezdsalapbettpusa"/>
    <w:link w:val="Kiemeltidzet"/>
    <w:uiPriority w:val="99"/>
    <w:locked/>
    <w:rsid w:val="00DA496C"/>
    <w:rPr>
      <w:rFonts w:cs="Times New Roman"/>
      <w:b/>
      <w:bCs/>
      <w:i/>
      <w:iCs/>
      <w:color w:val="4F81BD"/>
    </w:rPr>
  </w:style>
  <w:style w:type="paragraph" w:styleId="lfej">
    <w:name w:val="header"/>
    <w:basedOn w:val="Norml"/>
    <w:link w:val="lfejChar"/>
    <w:uiPriority w:val="99"/>
    <w:rsid w:val="000737A2"/>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0737A2"/>
    <w:rPr>
      <w:rFonts w:cs="Times New Roman"/>
    </w:rPr>
  </w:style>
  <w:style w:type="character" w:styleId="Hiperhivatkozs">
    <w:name w:val="Hyperlink"/>
    <w:basedOn w:val="Bekezdsalapbettpusa"/>
    <w:uiPriority w:val="99"/>
    <w:rsid w:val="00F0713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ktatas.hu/sajtoszoba/sajtoanyagok/tajakoztato_2017_evi_majus_juniusi_erettsegi_vizsgakrol"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horngyorgy@gmail.com" TargetMode="External"/><Relationship Id="rId10" Type="http://schemas.openxmlformats.org/officeDocument/2006/relationships/hyperlink" Target="https://www.oktatas.hu/sajtoszoba/sajtoanyagok/tajakoztato_2017_evi_majus_juniusi_erettsegi_vizsgakro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horngy@akg.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27</Pages>
  <Words>8550</Words>
  <Characters>58999</Characters>
  <Application>Microsoft Office Word</Application>
  <DocSecurity>0</DocSecurity>
  <Lines>491</Lines>
  <Paragraphs>134</Paragraphs>
  <ScaleCrop>false</ScaleCrop>
  <HeadingPairs>
    <vt:vector size="2" baseType="variant">
      <vt:variant>
        <vt:lpstr>Cím</vt:lpstr>
      </vt:variant>
      <vt:variant>
        <vt:i4>1</vt:i4>
      </vt:variant>
    </vt:vector>
  </HeadingPairs>
  <TitlesOfParts>
    <vt:vector size="1" baseType="lpstr">
      <vt:lpstr>Tisztelt Szülők</vt:lpstr>
    </vt:vector>
  </TitlesOfParts>
  <Company>AKG</Company>
  <LinksUpToDate>false</LinksUpToDate>
  <CharactersWithSpaces>67415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Tisztelt Szülők</dc:title>
  <dc:subject/>
  <dc:creator>Horn György</dc:creator>
  <cp:keywords/>
  <dc:description/>
  <cp:lastModifiedBy>Baranyai István</cp:lastModifiedBy>
  <cp:revision>4</cp:revision>
  <dcterms:created xsi:type="dcterms:W3CDTF">2017-11-08T08:09:00Z</dcterms:created>
  <dcterms:modified xsi:type="dcterms:W3CDTF">2017-11-08T15:47:00Z</dcterms:modified>
</cp:coreProperties>
</file>