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1679" w:rsidRDefault="006D6928">
      <w:pPr>
        <w:pStyle w:val="Cmsor1"/>
        <w:spacing w:before="0" w:after="240" w:line="240" w:lineRule="auto"/>
        <w:jc w:val="center"/>
      </w:pPr>
      <w:bookmarkStart w:id="0" w:name="_gjdgxs" w:colFirst="0" w:colLast="0"/>
      <w:bookmarkStart w:id="1" w:name="_GoBack"/>
      <w:bookmarkEnd w:id="0"/>
      <w:bookmarkEnd w:id="1"/>
      <w:r>
        <w:t>Kedves Szülők!</w:t>
      </w:r>
    </w:p>
    <w:p w:rsidR="00491679" w:rsidRDefault="006D6928">
      <w:pPr>
        <w:spacing w:after="240" w:line="240" w:lineRule="auto"/>
        <w:jc w:val="both"/>
      </w:pPr>
      <w:r>
        <w:rPr>
          <w:sz w:val="24"/>
          <w:szCs w:val="24"/>
        </w:rPr>
        <w:t>A köznevelési törvény előírja, hogy a fenntartónak évente számoljon be az iskola, továbbá készítsen éves munkatervet is számára. Mi ezt a kötelességünket, Önök felé teljesítjük (természetesen megküldve az AKG Alapítvány kuratóriumának is), mert azt gondolj</w:t>
      </w:r>
      <w:r>
        <w:rPr>
          <w:sz w:val="24"/>
          <w:szCs w:val="24"/>
        </w:rPr>
        <w:t>uk, hogy Önök a valóságos fenntartóink, akkor is, ha ennek jogi formája az Alapítvány. Másfél évtizede kezdtünk levélben beszámolni arról, hogy milyen volt az előző tanév az AKG-ban. Szemben a korábbi évekkel, tavaly óta tanulmányi, kimeneti adatokkal is a</w:t>
      </w:r>
      <w:r>
        <w:rPr>
          <w:sz w:val="24"/>
          <w:szCs w:val="24"/>
        </w:rPr>
        <w:t>látámasztjuk a beszámolót arról, hogy mi sikerült, mi nem, merre haladunk, mik a legfontosabb problémáink, örömeink. Ez utóbbi az oka annak, hogy csak a következő év elején küldjük el levelünket. Egy intézménynek – ha jól akarja végezni a munkáját- elenged</w:t>
      </w:r>
      <w:r>
        <w:rPr>
          <w:sz w:val="24"/>
          <w:szCs w:val="24"/>
        </w:rPr>
        <w:t xml:space="preserve">hetetlenül fontos a szolgáltatását igénybe vevők véleménye, javaslatainak figyelembevétele, a minél teljesebb transzparencia. Ezért írjuk évente az összegző beszámolót, ezért teszünk fel minden eseményt, kimeneti eredményt a honlapunkra (amit ezúton ismét </w:t>
      </w:r>
      <w:r>
        <w:rPr>
          <w:sz w:val="24"/>
          <w:szCs w:val="24"/>
        </w:rPr>
        <w:t>javaslunk minél többször meglátogatni, hiszen több mint 20 éve minden adatot, tényt, tanulmányi, érettségi eredményt megtalálhatnak rajta).</w:t>
      </w:r>
    </w:p>
    <w:p w:rsidR="00491679" w:rsidRDefault="006D6928">
      <w:pPr>
        <w:spacing w:after="240" w:line="240" w:lineRule="auto"/>
        <w:jc w:val="both"/>
      </w:pPr>
      <w:r>
        <w:rPr>
          <w:sz w:val="24"/>
          <w:szCs w:val="24"/>
        </w:rPr>
        <w:t xml:space="preserve">Tudjuk, hogy száraz, hosszú ez a levél, sokszor korábbi tényeket is megismétlünk – nincsenek nagy változások évről- </w:t>
      </w:r>
      <w:r>
        <w:rPr>
          <w:sz w:val="24"/>
          <w:szCs w:val="24"/>
        </w:rPr>
        <w:t>évre-, mégis számítunk rá, lesznek Önök közül olyanok, akik végig olvassák, és megtisztelnek véleményükkel, kritikájukkal, korrekciós javaslataikkal. Előre is köszönjük, szükségünk van véleményükre.</w:t>
      </w:r>
    </w:p>
    <w:p w:rsidR="00491679" w:rsidRDefault="006D6928">
      <w:pPr>
        <w:pStyle w:val="Cmsor1"/>
        <w:spacing w:before="0" w:after="240" w:line="240" w:lineRule="auto"/>
        <w:jc w:val="center"/>
      </w:pPr>
      <w:r>
        <w:t>A közoktatási környezetről</w:t>
      </w:r>
    </w:p>
    <w:p w:rsidR="00491679" w:rsidRDefault="006D6928">
      <w:pPr>
        <w:spacing w:after="240" w:line="240" w:lineRule="auto"/>
        <w:jc w:val="both"/>
      </w:pPr>
      <w:r>
        <w:rPr>
          <w:sz w:val="24"/>
          <w:szCs w:val="24"/>
        </w:rPr>
        <w:t>Talán legfontosabb hírünk, hog</w:t>
      </w:r>
      <w:r>
        <w:rPr>
          <w:sz w:val="24"/>
          <w:szCs w:val="24"/>
        </w:rPr>
        <w:t>y hosszú huzavona után végre megnyugtatóan rendeződött az AKG Alapítvány alapító okirata. A bírósági bejegyzést követően az AKG Alapítvány alapítói jogait mostantól az AKG Egyesület gyakorolja. Az AKG Egyesület tagjai az iskola pedagógusai lehetnek. Így bi</w:t>
      </w:r>
      <w:r>
        <w:rPr>
          <w:sz w:val="24"/>
          <w:szCs w:val="24"/>
        </w:rPr>
        <w:t xml:space="preserve">ztosítható, hogy csak olyanok vegyenek részt az intézmény irányításában, működtetésben, akik érdekeltek a hatékony működésben. A kuratórium tagjai pedig volt AKG-s szülők, diákok és pedagógusok. </w:t>
      </w:r>
    </w:p>
    <w:p w:rsidR="00491679" w:rsidRDefault="006D6928">
      <w:pPr>
        <w:spacing w:after="240" w:line="240" w:lineRule="auto"/>
        <w:jc w:val="both"/>
      </w:pPr>
      <w:r>
        <w:rPr>
          <w:sz w:val="24"/>
          <w:szCs w:val="24"/>
        </w:rPr>
        <w:t xml:space="preserve">Mint azt Önök is nyilván tudják, nyugtalan, viharos volt az </w:t>
      </w:r>
      <w:r>
        <w:rPr>
          <w:sz w:val="24"/>
          <w:szCs w:val="24"/>
        </w:rPr>
        <w:t>elmúlt év a közoktatásban. Bár sem a szabályozás, sem a finanszírozás, sem az állami fenntartás változása nem érintette közvetlenül az AKG-t, mégis úgy gondoltuk, hogy nekünk is kötelességünk csatlakozni a civil szerveződések felhívásaihoz, hiszen az intéz</w:t>
      </w:r>
      <w:r>
        <w:rPr>
          <w:sz w:val="24"/>
          <w:szCs w:val="24"/>
        </w:rPr>
        <w:t>ményi autonómia kiemelt alapelve iskolánknak. Ezért biztosította az AKG már ősszel a Közoktatási Kerekasztal, majd februártól a CKP számára helyszínt a megbeszélésekhez, s ezért csatlakoztunk tavasszal a figyelemfelhíváshoz, éppúgy, mint a sztrájkhoz. Errő</w:t>
      </w:r>
      <w:r>
        <w:rPr>
          <w:sz w:val="24"/>
          <w:szCs w:val="24"/>
        </w:rPr>
        <w:t xml:space="preserve">l menet közben tájékoztattuk Önöket, kikérve véleményüket. Öröm volt számunkra, hogy – néhány kivételtől eltekintve- egyetértő visszajelzéseket kaptunk. </w:t>
      </w:r>
    </w:p>
    <w:p w:rsidR="00491679" w:rsidRDefault="006D6928">
      <w:pPr>
        <w:spacing w:after="240" w:line="240" w:lineRule="auto"/>
        <w:jc w:val="both"/>
      </w:pPr>
      <w:r>
        <w:rPr>
          <w:sz w:val="24"/>
          <w:szCs w:val="24"/>
        </w:rPr>
        <w:t>Az év közben felmerült az alternatív iskolák működési szabályainak módosítása is, a terv ugyan nem éri</w:t>
      </w:r>
      <w:r>
        <w:rPr>
          <w:sz w:val="24"/>
          <w:szCs w:val="24"/>
        </w:rPr>
        <w:t xml:space="preserve">ntette a középiskolákat, de nehézséget okozhatnak az új és új korlátozó kormányzati ötletek, pl. keretszámok hiányában lassan kiszorul a szakképzés az iskolánkból. Bár eddig is periférikus volt a szakképzés szerepe, de sajnáljuk a lehetőség megszűnését. A </w:t>
      </w:r>
      <w:r>
        <w:rPr>
          <w:sz w:val="24"/>
          <w:szCs w:val="24"/>
        </w:rPr>
        <w:t>jelenlegi jogszabályi környezet ugyanakkor biztosítja a stabil működés feltételeit is, hiszen az alternatív kerettantervi engedélyünk birtokában stabil és hosszútávra szóló program alapján működünk, és az engedélyünk tartalmazza a folyamatos korrekció lehe</w:t>
      </w:r>
      <w:r>
        <w:rPr>
          <w:sz w:val="24"/>
          <w:szCs w:val="24"/>
        </w:rPr>
        <w:t xml:space="preserve">tőségét is, így módunk van a menet közben felmerült tantervi gondok megoldására, anélkül, hogy új engedélyt kellene kérnünk. </w:t>
      </w:r>
    </w:p>
    <w:p w:rsidR="00491679" w:rsidRDefault="006D6928">
      <w:pPr>
        <w:pStyle w:val="Cmsor1"/>
        <w:spacing w:before="0" w:after="240" w:line="240" w:lineRule="auto"/>
        <w:jc w:val="center"/>
      </w:pPr>
      <w:r>
        <w:lastRenderedPageBreak/>
        <w:t>Gazdasági helyzetünk</w:t>
      </w:r>
    </w:p>
    <w:p w:rsidR="00491679" w:rsidRDefault="006D6928">
      <w:pPr>
        <w:spacing w:after="240" w:line="240" w:lineRule="auto"/>
        <w:jc w:val="both"/>
      </w:pPr>
      <w:r>
        <w:rPr>
          <w:sz w:val="24"/>
          <w:szCs w:val="24"/>
        </w:rPr>
        <w:t>(megj.: Az összesített beszámoló a 2015. 1–12. hó iskolai és alapítványi adatait tartalmazza, míg a szülői be</w:t>
      </w:r>
      <w:r>
        <w:rPr>
          <w:sz w:val="24"/>
          <w:szCs w:val="24"/>
        </w:rPr>
        <w:t>fizetések a 2015–16. tanévét. Ennek oka az eltérő előírt beszámolási időszak, az eltérés azért nem okoz különösebb gondot, mert hosszabb távon nyomon követhetőek az adatok, tekintettel arra, hogy másfél évtizede közzé tesszük őket a honlapon.)</w:t>
      </w:r>
    </w:p>
    <w:p w:rsidR="00491679" w:rsidRDefault="006D6928">
      <w:pPr>
        <w:spacing w:after="240" w:line="240" w:lineRule="auto"/>
        <w:jc w:val="both"/>
      </w:pPr>
      <w:r>
        <w:rPr>
          <w:sz w:val="24"/>
          <w:szCs w:val="24"/>
        </w:rPr>
        <w:t xml:space="preserve">Ha csak egy </w:t>
      </w:r>
      <w:r>
        <w:rPr>
          <w:sz w:val="24"/>
          <w:szCs w:val="24"/>
        </w:rPr>
        <w:t>mondattal kellene jellemezni az AKG anyagi helyzetét, akkor azt mondhatjuk, hogy megnyugtató, stabil, hosszú távra is megfelelő garanciákat biztosít. (Konkrét adatokat az 1-4. melléklet tartalmazza.)</w:t>
      </w:r>
    </w:p>
    <w:p w:rsidR="00491679" w:rsidRDefault="006D6928">
      <w:pPr>
        <w:numPr>
          <w:ilvl w:val="0"/>
          <w:numId w:val="6"/>
        </w:numPr>
        <w:spacing w:after="0" w:line="240" w:lineRule="auto"/>
        <w:ind w:hanging="357"/>
        <w:contextualSpacing/>
        <w:jc w:val="both"/>
        <w:rPr>
          <w:sz w:val="24"/>
          <w:szCs w:val="24"/>
        </w:rPr>
      </w:pPr>
      <w:r>
        <w:rPr>
          <w:sz w:val="24"/>
          <w:szCs w:val="24"/>
        </w:rPr>
        <w:t>Mind a bevételeink, mind a kiadásaink nőttek. A bevétele</w:t>
      </w:r>
      <w:r>
        <w:rPr>
          <w:sz w:val="24"/>
          <w:szCs w:val="24"/>
        </w:rPr>
        <w:t>k 11,2%-kal, a kiadások 16,3%-kal.</w:t>
      </w:r>
    </w:p>
    <w:p w:rsidR="00491679" w:rsidRDefault="006D6928">
      <w:pPr>
        <w:numPr>
          <w:ilvl w:val="0"/>
          <w:numId w:val="6"/>
        </w:numPr>
        <w:spacing w:after="0" w:line="240" w:lineRule="auto"/>
        <w:ind w:hanging="357"/>
        <w:contextualSpacing/>
        <w:jc w:val="both"/>
        <w:rPr>
          <w:sz w:val="24"/>
          <w:szCs w:val="24"/>
        </w:rPr>
      </w:pPr>
      <w:r>
        <w:rPr>
          <w:sz w:val="24"/>
          <w:szCs w:val="24"/>
        </w:rPr>
        <w:t>Bevételi többletünk maradt, bár a 2015. évi bevételi többletünk kisebb lett, mint a 2014. évi.</w:t>
      </w:r>
    </w:p>
    <w:p w:rsidR="00491679" w:rsidRDefault="006D6928">
      <w:pPr>
        <w:numPr>
          <w:ilvl w:val="0"/>
          <w:numId w:val="6"/>
        </w:numPr>
        <w:spacing w:after="0" w:line="240" w:lineRule="auto"/>
        <w:ind w:hanging="357"/>
        <w:contextualSpacing/>
        <w:jc w:val="both"/>
        <w:rPr>
          <w:sz w:val="24"/>
          <w:szCs w:val="24"/>
        </w:rPr>
      </w:pPr>
      <w:r>
        <w:rPr>
          <w:sz w:val="24"/>
          <w:szCs w:val="24"/>
        </w:rPr>
        <w:t>Bevételek növekedésének lényeges hatású okai:</w:t>
      </w:r>
    </w:p>
    <w:p w:rsidR="00491679" w:rsidRDefault="006D6928">
      <w:pPr>
        <w:numPr>
          <w:ilvl w:val="1"/>
          <w:numId w:val="6"/>
        </w:numPr>
        <w:spacing w:after="0" w:line="240" w:lineRule="auto"/>
        <w:ind w:hanging="357"/>
        <w:contextualSpacing/>
        <w:jc w:val="both"/>
        <w:rPr>
          <w:sz w:val="24"/>
          <w:szCs w:val="24"/>
        </w:rPr>
      </w:pPr>
      <w:r>
        <w:rPr>
          <w:sz w:val="24"/>
          <w:szCs w:val="24"/>
        </w:rPr>
        <w:t>Az állami átsorolásokból következő pedagógus bérnövekedésből nőtt az állami támo</w:t>
      </w:r>
      <w:r>
        <w:rPr>
          <w:sz w:val="24"/>
          <w:szCs w:val="24"/>
        </w:rPr>
        <w:t>gatásunk, hiszen mindig az átlagot kapjuk.</w:t>
      </w:r>
    </w:p>
    <w:p w:rsidR="00491679" w:rsidRDefault="006D6928">
      <w:pPr>
        <w:numPr>
          <w:ilvl w:val="1"/>
          <w:numId w:val="6"/>
        </w:numPr>
        <w:spacing w:after="0" w:line="240" w:lineRule="auto"/>
        <w:ind w:hanging="357"/>
        <w:contextualSpacing/>
        <w:jc w:val="both"/>
        <w:rPr>
          <w:sz w:val="24"/>
          <w:szCs w:val="24"/>
        </w:rPr>
      </w:pPr>
      <w:r>
        <w:rPr>
          <w:sz w:val="24"/>
          <w:szCs w:val="24"/>
        </w:rPr>
        <w:t>A létszámnövekedésből következően nőtt a szülői befizetés összege is. (2014. 557 fő 2015 602 fő. Megj.: a szerződött és tényleges létszám közötti eltérés a külföldön tanulók miatt van).</w:t>
      </w:r>
    </w:p>
    <w:p w:rsidR="00491679" w:rsidRDefault="006D6928">
      <w:pPr>
        <w:numPr>
          <w:ilvl w:val="1"/>
          <w:numId w:val="6"/>
        </w:numPr>
        <w:spacing w:after="0" w:line="240" w:lineRule="auto"/>
        <w:ind w:hanging="357"/>
        <w:contextualSpacing/>
        <w:jc w:val="both"/>
        <w:rPr>
          <w:sz w:val="24"/>
          <w:szCs w:val="24"/>
        </w:rPr>
      </w:pPr>
      <w:r>
        <w:rPr>
          <w:sz w:val="24"/>
          <w:szCs w:val="24"/>
        </w:rPr>
        <w:t>A szülői befizetések havi á</w:t>
      </w:r>
      <w:r>
        <w:rPr>
          <w:sz w:val="24"/>
          <w:szCs w:val="24"/>
        </w:rPr>
        <w:t xml:space="preserve">tlaga is nőtt 2014. 87545 Ft/hó, 2015. 89543 Ft/hó). Ez növekedés a felvételikor vállalt többlettámogatásból származik, hiszen a szerződésben rögzített alapdíj összege évek óta nem változott. </w:t>
      </w:r>
    </w:p>
    <w:p w:rsidR="00491679" w:rsidRDefault="006D6928">
      <w:pPr>
        <w:numPr>
          <w:ilvl w:val="0"/>
          <w:numId w:val="6"/>
        </w:numPr>
        <w:spacing w:after="0" w:line="240" w:lineRule="auto"/>
        <w:ind w:hanging="357"/>
        <w:contextualSpacing/>
        <w:jc w:val="both"/>
        <w:rPr>
          <w:sz w:val="24"/>
          <w:szCs w:val="24"/>
        </w:rPr>
      </w:pPr>
      <w:r>
        <w:rPr>
          <w:sz w:val="24"/>
          <w:szCs w:val="24"/>
        </w:rPr>
        <w:t>A kiadások növekedésének lényeges hatású okai:</w:t>
      </w:r>
    </w:p>
    <w:p w:rsidR="00491679" w:rsidRDefault="006D6928">
      <w:pPr>
        <w:numPr>
          <w:ilvl w:val="1"/>
          <w:numId w:val="6"/>
        </w:numPr>
        <w:spacing w:after="0" w:line="240" w:lineRule="auto"/>
        <w:ind w:hanging="357"/>
        <w:contextualSpacing/>
        <w:jc w:val="both"/>
        <w:rPr>
          <w:sz w:val="24"/>
          <w:szCs w:val="24"/>
        </w:rPr>
      </w:pPr>
      <w:r>
        <w:rPr>
          <w:sz w:val="24"/>
          <w:szCs w:val="24"/>
        </w:rPr>
        <w:t xml:space="preserve">A fél évtizedig </w:t>
      </w:r>
      <w:r>
        <w:rPr>
          <w:sz w:val="24"/>
          <w:szCs w:val="24"/>
        </w:rPr>
        <w:t>elmaradt fejlesztések pótlása, illetve a digitális iskolára való áttérés miatt, többszörösére nőtt a fejlesztés, eszközbeszerzés kiadása (2014-ben 19 486 E Ft 2015-ben 68 793 E Ft).</w:t>
      </w:r>
    </w:p>
    <w:p w:rsidR="00491679" w:rsidRDefault="006D6928">
      <w:pPr>
        <w:numPr>
          <w:ilvl w:val="1"/>
          <w:numId w:val="6"/>
        </w:numPr>
        <w:spacing w:after="0" w:line="240" w:lineRule="auto"/>
        <w:ind w:hanging="357"/>
        <w:contextualSpacing/>
        <w:jc w:val="both"/>
        <w:rPr>
          <w:sz w:val="24"/>
          <w:szCs w:val="24"/>
        </w:rPr>
      </w:pPr>
      <w:r>
        <w:rPr>
          <w:sz w:val="24"/>
          <w:szCs w:val="24"/>
        </w:rPr>
        <w:t>Jelentősen nőttek a személyi kiadások is, egyrészt a 10% körüli bérfejlesz</w:t>
      </w:r>
      <w:r>
        <w:rPr>
          <w:sz w:val="24"/>
          <w:szCs w:val="24"/>
        </w:rPr>
        <w:t>tés, másrészt az óraszám növekedés miatt. Az óraszámok a létszám és csoportbontások miatt növekedtek. A bérek növekedése természetesen a bérterhek növekedésével is járt. (összes személyi kiadás 2014-ben 413 335 E Ft, 2015-ben 470 472 E Ft).</w:t>
      </w:r>
    </w:p>
    <w:p w:rsidR="00491679" w:rsidRDefault="006D6928">
      <w:pPr>
        <w:numPr>
          <w:ilvl w:val="0"/>
          <w:numId w:val="6"/>
        </w:numPr>
        <w:spacing w:after="0" w:line="240" w:lineRule="auto"/>
        <w:ind w:hanging="357"/>
        <w:contextualSpacing/>
        <w:jc w:val="both"/>
        <w:rPr>
          <w:sz w:val="24"/>
          <w:szCs w:val="24"/>
        </w:rPr>
      </w:pPr>
      <w:r>
        <w:rPr>
          <w:sz w:val="24"/>
          <w:szCs w:val="24"/>
        </w:rPr>
        <w:t>A szülői befize</w:t>
      </w:r>
      <w:r>
        <w:rPr>
          <w:sz w:val="24"/>
          <w:szCs w:val="24"/>
        </w:rPr>
        <w:t>tések stabilitása, rendszeressége továbbra is javult a polgári szerződéseket megelőző időszakhoz képest. A szerződésben vállalt összegek 35–150 E Ft között vannak. Lassan a teljes képzési időszakra jellemző lesz, hogy egy-egy évfolyamon a tanulók egyharmad</w:t>
      </w:r>
      <w:r>
        <w:rPr>
          <w:sz w:val="24"/>
          <w:szCs w:val="24"/>
        </w:rPr>
        <w:t xml:space="preserve">át kitevő alapítványi férőhelyen belépők kétszeres költségtérítést fizetnek. A képzés közben kilépett tanulók helyére nagyon sok új jelentkező is hasonló összegre szerződött. </w:t>
      </w:r>
    </w:p>
    <w:p w:rsidR="00491679" w:rsidRDefault="006D6928">
      <w:pPr>
        <w:numPr>
          <w:ilvl w:val="0"/>
          <w:numId w:val="6"/>
        </w:numPr>
        <w:spacing w:after="0" w:line="240" w:lineRule="auto"/>
        <w:ind w:hanging="357"/>
        <w:contextualSpacing/>
        <w:jc w:val="both"/>
        <w:rPr>
          <w:sz w:val="24"/>
          <w:szCs w:val="24"/>
        </w:rPr>
      </w:pPr>
      <w:r>
        <w:rPr>
          <w:sz w:val="24"/>
          <w:szCs w:val="24"/>
        </w:rPr>
        <w:t>Az Alapítvány, hasonlóan az előző évekhez, az elmúlt évben is mintegy 50 000 E F</w:t>
      </w:r>
      <w:r>
        <w:rPr>
          <w:sz w:val="24"/>
          <w:szCs w:val="24"/>
        </w:rPr>
        <w:t>t költségtérítési támogatást nyújtott, a megítélt összegekről a szociális bizottság döntött (tagjai minden kisiskolából egy-egy szülő és patrónus).</w:t>
      </w:r>
    </w:p>
    <w:p w:rsidR="00491679" w:rsidRDefault="006D6928">
      <w:pPr>
        <w:numPr>
          <w:ilvl w:val="0"/>
          <w:numId w:val="6"/>
        </w:numPr>
        <w:spacing w:after="0" w:line="240" w:lineRule="auto"/>
        <w:ind w:hanging="357"/>
        <w:contextualSpacing/>
        <w:jc w:val="both"/>
        <w:rPr>
          <w:sz w:val="24"/>
          <w:szCs w:val="24"/>
        </w:rPr>
      </w:pPr>
      <w:r>
        <w:rPr>
          <w:sz w:val="24"/>
          <w:szCs w:val="24"/>
        </w:rPr>
        <w:t>Néhány ellentmondás azonban továbbra is terheli szerződéseinket.</w:t>
      </w:r>
    </w:p>
    <w:p w:rsidR="00491679" w:rsidRDefault="006D6928">
      <w:pPr>
        <w:numPr>
          <w:ilvl w:val="1"/>
          <w:numId w:val="6"/>
        </w:numPr>
        <w:spacing w:after="0" w:line="240" w:lineRule="auto"/>
        <w:ind w:hanging="357"/>
        <w:contextualSpacing/>
        <w:jc w:val="both"/>
        <w:rPr>
          <w:sz w:val="24"/>
          <w:szCs w:val="24"/>
        </w:rPr>
      </w:pPr>
      <w:r>
        <w:rPr>
          <w:sz w:val="24"/>
          <w:szCs w:val="24"/>
        </w:rPr>
        <w:t xml:space="preserve">A kezdő évfolyamokon mindig magasabb a befizetései hajlandóság, mint a későbbi években, sajnos több családban még mindig megmaradt az az attitűd, hogy az iskolai költségtérítés a családi kiadások végére marad. </w:t>
      </w:r>
    </w:p>
    <w:p w:rsidR="00491679" w:rsidRDefault="006D6928">
      <w:pPr>
        <w:numPr>
          <w:ilvl w:val="1"/>
          <w:numId w:val="6"/>
        </w:numPr>
        <w:spacing w:after="0" w:line="240" w:lineRule="auto"/>
        <w:ind w:hanging="357"/>
        <w:contextualSpacing/>
        <w:jc w:val="both"/>
        <w:rPr>
          <w:sz w:val="24"/>
          <w:szCs w:val="24"/>
        </w:rPr>
      </w:pPr>
      <w:r>
        <w:rPr>
          <w:sz w:val="24"/>
          <w:szCs w:val="24"/>
        </w:rPr>
        <w:t>A patrónusi rendszer személyessége rendkívüli</w:t>
      </w:r>
      <w:r>
        <w:rPr>
          <w:sz w:val="24"/>
          <w:szCs w:val="24"/>
        </w:rPr>
        <w:t xml:space="preserve"> előny a nevelés során, viszont megakadályozza a standard költségtérítési megállapodásokat. Ez magyarázza az egyes kisiskolák közötti jelentős szerződési különbségeket. </w:t>
      </w:r>
    </w:p>
    <w:p w:rsidR="00491679" w:rsidRDefault="006D6928">
      <w:pPr>
        <w:numPr>
          <w:ilvl w:val="1"/>
          <w:numId w:val="6"/>
        </w:numPr>
        <w:spacing w:after="0" w:line="240" w:lineRule="auto"/>
        <w:ind w:hanging="357"/>
        <w:contextualSpacing/>
        <w:jc w:val="both"/>
        <w:rPr>
          <w:sz w:val="24"/>
          <w:szCs w:val="24"/>
        </w:rPr>
      </w:pPr>
      <w:r>
        <w:rPr>
          <w:sz w:val="24"/>
          <w:szCs w:val="24"/>
        </w:rPr>
        <w:t xml:space="preserve"> A két induló évfolyamban a jelentős eltérés oka az egyösszegű többlet befizetés.</w:t>
      </w:r>
    </w:p>
    <w:p w:rsidR="00491679" w:rsidRDefault="006D6928">
      <w:pPr>
        <w:numPr>
          <w:ilvl w:val="1"/>
          <w:numId w:val="6"/>
        </w:numPr>
        <w:spacing w:after="0" w:line="240" w:lineRule="auto"/>
        <w:ind w:hanging="357"/>
        <w:contextualSpacing/>
        <w:jc w:val="both"/>
        <w:rPr>
          <w:sz w:val="24"/>
          <w:szCs w:val="24"/>
        </w:rPr>
      </w:pPr>
      <w:r>
        <w:rPr>
          <w:sz w:val="24"/>
          <w:szCs w:val="24"/>
        </w:rPr>
        <w:lastRenderedPageBreak/>
        <w:t>A 11</w:t>
      </w:r>
      <w:r>
        <w:rPr>
          <w:sz w:val="24"/>
          <w:szCs w:val="24"/>
        </w:rPr>
        <w:t>nyelvi év alacsonyabb szerződött költségtérítési átlagának az oka, hogy a tanulói jogviszony fenntartása mellett a kisiskola közel harmada külföldön tanul.</w:t>
      </w:r>
    </w:p>
    <w:p w:rsidR="00491679" w:rsidRDefault="006D6928">
      <w:pPr>
        <w:numPr>
          <w:ilvl w:val="0"/>
          <w:numId w:val="6"/>
        </w:numPr>
        <w:spacing w:after="0" w:line="240" w:lineRule="auto"/>
        <w:ind w:hanging="357"/>
        <w:contextualSpacing/>
        <w:jc w:val="both"/>
        <w:rPr>
          <w:sz w:val="24"/>
          <w:szCs w:val="24"/>
        </w:rPr>
      </w:pPr>
      <w:r>
        <w:rPr>
          <w:sz w:val="24"/>
          <w:szCs w:val="24"/>
        </w:rPr>
        <w:t>Elképzelésünk szerint a jövőben nem ösztöndíjszerződéseket kötünk, hanem eltérő költségtérítési össz</w:t>
      </w:r>
      <w:r>
        <w:rPr>
          <w:sz w:val="24"/>
          <w:szCs w:val="24"/>
        </w:rPr>
        <w:t>egekre kötünk megállapodást, függően a tanuló iskolai eredményeitől és a család gazdasági helyzetétől. Ez nem változtatja meg az eddig kialakított eljárás lényegét, sem a befizetett összegeket, csupán elszámolás- technikai változást jelentene. A többlettám</w:t>
      </w:r>
      <w:r>
        <w:rPr>
          <w:sz w:val="24"/>
          <w:szCs w:val="24"/>
        </w:rPr>
        <w:t>ogatásokat az alapítvány kapja, és ő adja a kedvezményeket is. Az iskola pedig az alapköltségekre köt majd szerződést. Az eljárás sem változik, azaz minden kisiskola delegál egy-egy szülőt, patrónust a szociális bizottságba, és ők döntenek a kért kedvezmén</w:t>
      </w:r>
      <w:r>
        <w:rPr>
          <w:sz w:val="24"/>
          <w:szCs w:val="24"/>
        </w:rPr>
        <w:t xml:space="preserve">yek mértékéről. </w:t>
      </w:r>
    </w:p>
    <w:p w:rsidR="00491679" w:rsidRDefault="006D6928">
      <w:pPr>
        <w:numPr>
          <w:ilvl w:val="0"/>
          <w:numId w:val="6"/>
        </w:numPr>
        <w:spacing w:after="0" w:line="240" w:lineRule="auto"/>
        <w:ind w:hanging="360"/>
        <w:contextualSpacing/>
        <w:jc w:val="both"/>
        <w:rPr>
          <w:sz w:val="24"/>
          <w:szCs w:val="24"/>
        </w:rPr>
      </w:pPr>
      <w:r>
        <w:rPr>
          <w:sz w:val="24"/>
          <w:szCs w:val="24"/>
        </w:rPr>
        <w:t>Az évek alatt gyűjtött megtakarításaink a bizonytalan környezetben a stabilitást biztosítják. Már évekkel ezelőtt eldöntöttük, hogy legalább egy éves kiadási tartalékot halmozunk fel. Sajnos ettől még nagyon messze járunk.</w:t>
      </w:r>
    </w:p>
    <w:p w:rsidR="00491679" w:rsidRDefault="006D6928">
      <w:pPr>
        <w:numPr>
          <w:ilvl w:val="0"/>
          <w:numId w:val="6"/>
        </w:numPr>
        <w:spacing w:after="240" w:line="240" w:lineRule="auto"/>
        <w:ind w:hanging="360"/>
        <w:contextualSpacing/>
        <w:jc w:val="both"/>
        <w:rPr>
          <w:sz w:val="24"/>
          <w:szCs w:val="24"/>
        </w:rPr>
      </w:pPr>
      <w:r>
        <w:rPr>
          <w:sz w:val="24"/>
          <w:szCs w:val="24"/>
        </w:rPr>
        <w:t>Megkezdtük az AK</w:t>
      </w:r>
      <w:r>
        <w:rPr>
          <w:sz w:val="24"/>
          <w:szCs w:val="24"/>
        </w:rPr>
        <w:t>G Általános iskola szervezését, bár önfenntartónak tervezzük, de nyilvánvalóan lesznek költségei az induláskor, s fedezetét biztosítani kell, ehhez biztosítékot nyújt a félretett tartalék.</w:t>
      </w:r>
    </w:p>
    <w:p w:rsidR="00491679" w:rsidRDefault="006D6928">
      <w:pPr>
        <w:pStyle w:val="Cmsor1"/>
        <w:spacing w:before="0" w:after="240" w:line="240" w:lineRule="auto"/>
        <w:jc w:val="center"/>
      </w:pPr>
      <w:r>
        <w:t>Az iskoláról 2015-16-ban</w:t>
      </w:r>
    </w:p>
    <w:p w:rsidR="00491679" w:rsidRDefault="006D6928">
      <w:pPr>
        <w:pStyle w:val="Cmsor3"/>
        <w:spacing w:before="0" w:after="240" w:line="240" w:lineRule="auto"/>
        <w:jc w:val="both"/>
      </w:pPr>
      <w:r>
        <w:rPr>
          <w:rFonts w:ascii="Calibri" w:eastAsia="Calibri" w:hAnsi="Calibri" w:cs="Calibri"/>
          <w:sz w:val="24"/>
          <w:szCs w:val="24"/>
        </w:rPr>
        <w:t>Változások</w:t>
      </w:r>
    </w:p>
    <w:p w:rsidR="00491679" w:rsidRDefault="006D6928">
      <w:pPr>
        <w:pStyle w:val="Cmsor3"/>
        <w:numPr>
          <w:ilvl w:val="0"/>
          <w:numId w:val="14"/>
        </w:numPr>
        <w:spacing w:before="0" w:after="240" w:line="240" w:lineRule="auto"/>
        <w:ind w:left="360" w:hanging="360"/>
        <w:jc w:val="both"/>
        <w:rPr>
          <w:rFonts w:ascii="Calibri" w:eastAsia="Calibri" w:hAnsi="Calibri" w:cs="Calibri"/>
          <w:sz w:val="24"/>
          <w:szCs w:val="24"/>
        </w:rPr>
      </w:pPr>
      <w:r>
        <w:rPr>
          <w:rFonts w:ascii="Calibri" w:eastAsia="Calibri" w:hAnsi="Calibri" w:cs="Calibri"/>
          <w:sz w:val="24"/>
          <w:szCs w:val="24"/>
        </w:rPr>
        <w:t>A digitális iskola</w:t>
      </w:r>
    </w:p>
    <w:p w:rsidR="00491679" w:rsidRDefault="006D6928">
      <w:pPr>
        <w:spacing w:after="240" w:line="240" w:lineRule="auto"/>
        <w:jc w:val="both"/>
      </w:pPr>
      <w:r>
        <w:rPr>
          <w:sz w:val="24"/>
          <w:szCs w:val="24"/>
        </w:rPr>
        <w:t>A 2015–16. t</w:t>
      </w:r>
      <w:r>
        <w:rPr>
          <w:sz w:val="24"/>
          <w:szCs w:val="24"/>
        </w:rPr>
        <w:t>anév radikális újítása a belépő évfolyamoktól (7. ill. 9. ny.) felmenő rendszerben a digitális tanulásszervezésre való átállás volt. A tanulók saját laptopjukon kapták a tananyagokat, azokon dolgoztak csoportban vagy egyénileg. Az iskola jelentős technikai</w:t>
      </w:r>
      <w:r>
        <w:rPr>
          <w:sz w:val="24"/>
          <w:szCs w:val="24"/>
        </w:rPr>
        <w:t xml:space="preserve"> átépítését követően, az AKG hálózatra kapcsolódva oldottuk meg a hirtelen nagy terhelést igénylő új feladatot.</w:t>
      </w:r>
    </w:p>
    <w:p w:rsidR="00491679" w:rsidRDefault="006D6928">
      <w:pPr>
        <w:spacing w:after="240" w:line="240" w:lineRule="auto"/>
        <w:jc w:val="both"/>
      </w:pPr>
      <w:r>
        <w:rPr>
          <w:sz w:val="24"/>
          <w:szCs w:val="24"/>
        </w:rPr>
        <w:t xml:space="preserve">Számos fontos tapasztalattal gazdagodtunk, számos új problémával találkoztunk. </w:t>
      </w:r>
    </w:p>
    <w:p w:rsidR="00491679" w:rsidRDefault="006D6928">
      <w:pPr>
        <w:numPr>
          <w:ilvl w:val="0"/>
          <w:numId w:val="13"/>
        </w:numPr>
        <w:spacing w:after="0" w:line="240" w:lineRule="auto"/>
        <w:ind w:left="714" w:hanging="357"/>
        <w:contextualSpacing/>
        <w:jc w:val="both"/>
        <w:rPr>
          <w:sz w:val="24"/>
          <w:szCs w:val="24"/>
        </w:rPr>
      </w:pPr>
      <w:r>
        <w:rPr>
          <w:sz w:val="24"/>
          <w:szCs w:val="24"/>
        </w:rPr>
        <w:t>A Microsoft Office 365 OneNote szoftverét használjuk, mely alkalmasnak látszik valamennyi tantárgy, tevékenységi kör egységes kezelésére, arra, hogy alapvető munkaeszköze legyen mind a tananyag közlésnek, mind a közös és egyéni tanulásnak.</w:t>
      </w:r>
    </w:p>
    <w:p w:rsidR="00491679" w:rsidRDefault="006D6928">
      <w:pPr>
        <w:numPr>
          <w:ilvl w:val="0"/>
          <w:numId w:val="13"/>
        </w:numPr>
        <w:spacing w:after="0" w:line="240" w:lineRule="auto"/>
        <w:ind w:left="714" w:hanging="357"/>
        <w:contextualSpacing/>
        <w:jc w:val="both"/>
        <w:rPr>
          <w:sz w:val="24"/>
          <w:szCs w:val="24"/>
        </w:rPr>
      </w:pPr>
      <w:r>
        <w:rPr>
          <w:sz w:val="24"/>
          <w:szCs w:val="24"/>
        </w:rPr>
        <w:t xml:space="preserve"> A digitális tan</w:t>
      </w:r>
      <w:r>
        <w:rPr>
          <w:sz w:val="24"/>
          <w:szCs w:val="24"/>
        </w:rPr>
        <w:t xml:space="preserve">ulás lényegesen drágább mind a szülők, mind az intézmény számára a kezdéskor. Nemcsak a gyerekeknek szükséges laptop miatt, hanem mert teljesen át kellett építeni a kisiskolákat. A korábbinál lényegesen nagyobb kapacitású </w:t>
      </w:r>
      <w:r w:rsidR="00EA02DC">
        <w:rPr>
          <w:sz w:val="24"/>
          <w:szCs w:val="24"/>
        </w:rPr>
        <w:t>wifi</w:t>
      </w:r>
      <w:r>
        <w:rPr>
          <w:sz w:val="24"/>
          <w:szCs w:val="24"/>
        </w:rPr>
        <w:t xml:space="preserve"> hozzáférést kellett biztosít</w:t>
      </w:r>
      <w:r>
        <w:rPr>
          <w:sz w:val="24"/>
          <w:szCs w:val="24"/>
        </w:rPr>
        <w:t>ani.</w:t>
      </w:r>
    </w:p>
    <w:p w:rsidR="00491679" w:rsidRDefault="006D6928">
      <w:pPr>
        <w:numPr>
          <w:ilvl w:val="0"/>
          <w:numId w:val="13"/>
        </w:numPr>
        <w:spacing w:after="0" w:line="240" w:lineRule="auto"/>
        <w:ind w:left="714" w:hanging="357"/>
        <w:contextualSpacing/>
        <w:jc w:val="both"/>
        <w:rPr>
          <w:sz w:val="24"/>
          <w:szCs w:val="24"/>
        </w:rPr>
      </w:pPr>
      <w:r>
        <w:rPr>
          <w:sz w:val="24"/>
          <w:szCs w:val="24"/>
        </w:rPr>
        <w:t>Az első évben a várnál több elakadási pontba ütköztünk a gépek és a hálózat gyerekbetegségei miatt.</w:t>
      </w:r>
    </w:p>
    <w:p w:rsidR="00491679" w:rsidRDefault="006D6928">
      <w:pPr>
        <w:numPr>
          <w:ilvl w:val="0"/>
          <w:numId w:val="13"/>
        </w:numPr>
        <w:spacing w:after="0" w:line="240" w:lineRule="auto"/>
        <w:ind w:left="714" w:hanging="357"/>
        <w:contextualSpacing/>
        <w:jc w:val="both"/>
        <w:rPr>
          <w:sz w:val="24"/>
          <w:szCs w:val="24"/>
        </w:rPr>
      </w:pPr>
      <w:r>
        <w:rPr>
          <w:sz w:val="24"/>
          <w:szCs w:val="24"/>
        </w:rPr>
        <w:t xml:space="preserve">Tartalmilag is fel kellett készülni az új módszertanra, bár az előző évben már voltak módszertani továbbképzések, de igazán csak élesben volt látható, </w:t>
      </w:r>
      <w:r>
        <w:rPr>
          <w:sz w:val="24"/>
          <w:szCs w:val="24"/>
        </w:rPr>
        <w:t>mik a feladatok. A tanároktól sokkal több előkészítő feladatot igényelt a digitális tanulásszervezés egy</w:t>
      </w:r>
      <w:r w:rsidR="00EA02DC">
        <w:rPr>
          <w:sz w:val="24"/>
          <w:szCs w:val="24"/>
        </w:rPr>
        <w:t>-</w:t>
      </w:r>
      <w:r>
        <w:rPr>
          <w:sz w:val="24"/>
          <w:szCs w:val="24"/>
        </w:rPr>
        <w:t xml:space="preserve">egy epocha, óra előkészítéséhez, technikai, szakmai feltételeinek megteremtéséhez, mint korábban. </w:t>
      </w:r>
    </w:p>
    <w:p w:rsidR="00491679" w:rsidRDefault="006D6928">
      <w:pPr>
        <w:numPr>
          <w:ilvl w:val="0"/>
          <w:numId w:val="13"/>
        </w:numPr>
        <w:spacing w:after="0" w:line="240" w:lineRule="auto"/>
        <w:ind w:left="714" w:hanging="357"/>
        <w:contextualSpacing/>
        <w:jc w:val="both"/>
        <w:rPr>
          <w:sz w:val="24"/>
          <w:szCs w:val="24"/>
        </w:rPr>
      </w:pPr>
      <w:r>
        <w:rPr>
          <w:sz w:val="24"/>
          <w:szCs w:val="24"/>
        </w:rPr>
        <w:t>A 9ny nyelvi éven több kommunikációs, együttműködés</w:t>
      </w:r>
      <w:r>
        <w:rPr>
          <w:sz w:val="24"/>
          <w:szCs w:val="24"/>
        </w:rPr>
        <w:t xml:space="preserve">i gond miatt, nehezebben indult el a digitális képzés, de az angol nyelv tanításának nemzetközi tapasztalatai gyorsabb korrekciót tesznek lehetővé a többi tárgyhoz képest. Sajnos nem találtunk sem itthon, sem </w:t>
      </w:r>
      <w:r>
        <w:rPr>
          <w:sz w:val="24"/>
          <w:szCs w:val="24"/>
        </w:rPr>
        <w:lastRenderedPageBreak/>
        <w:t>a nemzetközi gyakorlatban az epochális képzéshe</w:t>
      </w:r>
      <w:r>
        <w:rPr>
          <w:sz w:val="24"/>
          <w:szCs w:val="24"/>
        </w:rPr>
        <w:t>z közvetlenül hasznosítható szakmai előzményeket.</w:t>
      </w:r>
    </w:p>
    <w:p w:rsidR="00491679" w:rsidRDefault="006D6928">
      <w:pPr>
        <w:numPr>
          <w:ilvl w:val="0"/>
          <w:numId w:val="13"/>
        </w:numPr>
        <w:spacing w:after="0" w:line="240" w:lineRule="auto"/>
        <w:ind w:left="714" w:hanging="357"/>
        <w:contextualSpacing/>
        <w:jc w:val="both"/>
        <w:rPr>
          <w:sz w:val="24"/>
          <w:szCs w:val="24"/>
        </w:rPr>
      </w:pPr>
      <w:r>
        <w:rPr>
          <w:sz w:val="24"/>
          <w:szCs w:val="24"/>
        </w:rPr>
        <w:t xml:space="preserve"> A szakmai anyagok létrehozásához, a fejlesztéshez az AKG Alapítvány 4 évre 10 millió Ft ösztöndíjkeretet különített el, a kutatáshoz, fejlesztéshez pályázati formában. Ami ugyan többletjövedelmet biztosíto</w:t>
      </w:r>
      <w:r>
        <w:rPr>
          <w:sz w:val="24"/>
          <w:szCs w:val="24"/>
        </w:rPr>
        <w:t>tt a résztvevő kollégáknak, de jelentős többletmunkát is várunk érte.</w:t>
      </w:r>
    </w:p>
    <w:p w:rsidR="00491679" w:rsidRDefault="006D6928">
      <w:pPr>
        <w:numPr>
          <w:ilvl w:val="0"/>
          <w:numId w:val="13"/>
        </w:numPr>
        <w:spacing w:after="0" w:line="240" w:lineRule="auto"/>
        <w:ind w:left="714" w:hanging="357"/>
        <w:contextualSpacing/>
        <w:jc w:val="both"/>
        <w:rPr>
          <w:sz w:val="24"/>
          <w:szCs w:val="24"/>
        </w:rPr>
      </w:pPr>
      <w:r>
        <w:rPr>
          <w:sz w:val="24"/>
          <w:szCs w:val="24"/>
        </w:rPr>
        <w:t>A korábbinál sokszor nagyobb technikai apparátus több technikai munkaerőt követel. Bár pontosan meghatároztuk a laptopoktól elvárt paramétereket, valószínűleg nem a legjobb változatot vá</w:t>
      </w:r>
      <w:r>
        <w:rPr>
          <w:sz w:val="24"/>
          <w:szCs w:val="24"/>
        </w:rPr>
        <w:t>lasztottuk, s emiatt nagyon sokszor volt szükség a javításra, garancia érvényesítésre.</w:t>
      </w:r>
    </w:p>
    <w:p w:rsidR="00491679" w:rsidRDefault="006D6928">
      <w:pPr>
        <w:numPr>
          <w:ilvl w:val="0"/>
          <w:numId w:val="13"/>
        </w:numPr>
        <w:spacing w:after="0" w:line="240" w:lineRule="auto"/>
        <w:ind w:left="714" w:hanging="357"/>
        <w:contextualSpacing/>
        <w:jc w:val="both"/>
        <w:rPr>
          <w:sz w:val="24"/>
          <w:szCs w:val="24"/>
        </w:rPr>
      </w:pPr>
      <w:r>
        <w:rPr>
          <w:sz w:val="24"/>
          <w:szCs w:val="24"/>
        </w:rPr>
        <w:t xml:space="preserve">Új órai gondok jelentek meg, pl. elromlott a gép, nincs </w:t>
      </w:r>
      <w:r w:rsidR="00EA02DC">
        <w:rPr>
          <w:sz w:val="24"/>
          <w:szCs w:val="24"/>
        </w:rPr>
        <w:t>w</w:t>
      </w:r>
      <w:r>
        <w:rPr>
          <w:sz w:val="24"/>
          <w:szCs w:val="24"/>
        </w:rPr>
        <w:t>i</w:t>
      </w:r>
      <w:r>
        <w:rPr>
          <w:sz w:val="24"/>
          <w:szCs w:val="24"/>
        </w:rPr>
        <w:t>fi, lemerült a gép, nem található a töltő. Míg korábban a tankönyv, füzethiány egyszerűen volt korrigálható, a számítógép hiánya, a hálózat akadozása sokkal jobban akadályozza a közös tanulásban va</w:t>
      </w:r>
      <w:r>
        <w:rPr>
          <w:sz w:val="24"/>
          <w:szCs w:val="24"/>
        </w:rPr>
        <w:t>ló részvételt.</w:t>
      </w:r>
    </w:p>
    <w:p w:rsidR="00491679" w:rsidRDefault="006D6928">
      <w:pPr>
        <w:numPr>
          <w:ilvl w:val="0"/>
          <w:numId w:val="13"/>
        </w:numPr>
        <w:spacing w:after="0" w:line="240" w:lineRule="auto"/>
        <w:ind w:left="714" w:hanging="357"/>
        <w:contextualSpacing/>
        <w:jc w:val="both"/>
        <w:rPr>
          <w:sz w:val="24"/>
          <w:szCs w:val="24"/>
        </w:rPr>
      </w:pPr>
      <w:r>
        <w:rPr>
          <w:sz w:val="24"/>
          <w:szCs w:val="24"/>
        </w:rPr>
        <w:t>Megnövekedett tanári feladat lett a folyamatos mozgás a csoportok között, mert a gép vonzó lehetőséget nyújt a gyerekek számára az órán más internetes információ, film, játék, zene „nyomon követésére”. Ez inkább a kezdetekben volt érzékelhet</w:t>
      </w:r>
      <w:r>
        <w:rPr>
          <w:sz w:val="24"/>
          <w:szCs w:val="24"/>
        </w:rPr>
        <w:t>ő, viszonylag gyorsan álltak át az érdemi tanulásra, közös munkára.</w:t>
      </w:r>
    </w:p>
    <w:p w:rsidR="00491679" w:rsidRDefault="006D6928">
      <w:pPr>
        <w:numPr>
          <w:ilvl w:val="0"/>
          <w:numId w:val="13"/>
        </w:numPr>
        <w:spacing w:after="0" w:line="240" w:lineRule="auto"/>
        <w:ind w:left="714" w:hanging="357"/>
        <w:contextualSpacing/>
        <w:jc w:val="both"/>
        <w:rPr>
          <w:sz w:val="24"/>
          <w:szCs w:val="24"/>
        </w:rPr>
      </w:pPr>
      <w:r>
        <w:rPr>
          <w:sz w:val="24"/>
          <w:szCs w:val="24"/>
        </w:rPr>
        <w:t>A digitális tananyagok követése, a feladatok ellenőrzése otthon is gondot okozott. Nem volt világos, hogyan kövessék, hogyan segítsék a szülők gyermeküket a tanulásban.</w:t>
      </w:r>
    </w:p>
    <w:p w:rsidR="00491679" w:rsidRDefault="006D6928">
      <w:pPr>
        <w:numPr>
          <w:ilvl w:val="0"/>
          <w:numId w:val="13"/>
        </w:numPr>
        <w:spacing w:after="0" w:line="240" w:lineRule="auto"/>
        <w:ind w:left="714" w:hanging="357"/>
        <w:contextualSpacing/>
        <w:jc w:val="both"/>
        <w:rPr>
          <w:sz w:val="24"/>
          <w:szCs w:val="24"/>
        </w:rPr>
      </w:pPr>
      <w:r>
        <w:rPr>
          <w:sz w:val="24"/>
          <w:szCs w:val="24"/>
        </w:rPr>
        <w:t>A géphasználat a ke</w:t>
      </w:r>
      <w:r>
        <w:rPr>
          <w:sz w:val="24"/>
          <w:szCs w:val="24"/>
        </w:rPr>
        <w:t xml:space="preserve">zdetekkor sok gondot okozott a gyerekeknek is. (Úgy tűnik inkább legenda digitális bennszülött, mint tény). Bár a hét évfolyamoson 9. évfolyamról előre hoztuk a gépírás tanítását 7. évfolyamra, de a vakon gépírás inkább csak az év vége felé vált készséggé </w:t>
      </w:r>
      <w:r>
        <w:rPr>
          <w:sz w:val="24"/>
          <w:szCs w:val="24"/>
        </w:rPr>
        <w:t>a gyerekek többségénél, addig nehéz volt jegyzetelniük. (használhatták a füzetüket is), ezzel azonban nőtt a tanulók amúgy is magas heti óraterhelése.</w:t>
      </w:r>
    </w:p>
    <w:p w:rsidR="00491679" w:rsidRDefault="006D6928">
      <w:pPr>
        <w:numPr>
          <w:ilvl w:val="0"/>
          <w:numId w:val="13"/>
        </w:numPr>
        <w:spacing w:after="0" w:line="240" w:lineRule="auto"/>
        <w:ind w:left="714" w:hanging="357"/>
        <w:contextualSpacing/>
        <w:jc w:val="both"/>
        <w:rPr>
          <w:sz w:val="24"/>
          <w:szCs w:val="24"/>
        </w:rPr>
      </w:pPr>
      <w:r>
        <w:rPr>
          <w:sz w:val="24"/>
          <w:szCs w:val="24"/>
        </w:rPr>
        <w:t xml:space="preserve"> A digitális tanulás lehetővé teszi a közös vázlatkészítést, a közvetlen tanári nyomon követést, direkt b</w:t>
      </w:r>
      <w:r>
        <w:rPr>
          <w:sz w:val="24"/>
          <w:szCs w:val="24"/>
        </w:rPr>
        <w:t xml:space="preserve">eavatkozást. A kisebbek számára egyébként is nagy kihívás a jegyzetelés, a vázlatírás, de úgy gondoljuk, csak valódi feladatokkal, élesben történő gyakorlással lehet megtanulni a lényegkiemelést, a logikus gondolkodást. </w:t>
      </w:r>
    </w:p>
    <w:p w:rsidR="00491679" w:rsidRDefault="006D6928">
      <w:pPr>
        <w:spacing w:after="240" w:line="240" w:lineRule="auto"/>
        <w:jc w:val="both"/>
      </w:pPr>
      <w:r>
        <w:rPr>
          <w:sz w:val="24"/>
          <w:szCs w:val="24"/>
        </w:rPr>
        <w:t>Mint látható sok új nehézség terhel</w:t>
      </w:r>
      <w:r>
        <w:rPr>
          <w:sz w:val="24"/>
          <w:szCs w:val="24"/>
        </w:rPr>
        <w:t>te az évet, de ennek ellenére minden kollégának az a meggyőződése, helyes döntés volt az átállás, a gyerekek jobban tanulnak, messzebbre jutnak, aktívabbak a számítógépes tanulással, mint korábban. Így a tapasztalatok következében kialakított korrekciókkal</w:t>
      </w:r>
      <w:r>
        <w:rPr>
          <w:sz w:val="24"/>
          <w:szCs w:val="24"/>
        </w:rPr>
        <w:t xml:space="preserve">, bizonyosan folytatjuk felmenő rendszerben az átállást. </w:t>
      </w:r>
    </w:p>
    <w:p w:rsidR="00491679" w:rsidRDefault="006D6928">
      <w:pPr>
        <w:pStyle w:val="Cmsor3"/>
        <w:numPr>
          <w:ilvl w:val="0"/>
          <w:numId w:val="14"/>
        </w:numPr>
        <w:spacing w:before="0" w:after="240" w:line="240" w:lineRule="auto"/>
        <w:ind w:left="360" w:hanging="360"/>
        <w:jc w:val="both"/>
        <w:rPr>
          <w:rFonts w:ascii="Calibri" w:eastAsia="Calibri" w:hAnsi="Calibri" w:cs="Calibri"/>
          <w:sz w:val="24"/>
          <w:szCs w:val="24"/>
        </w:rPr>
      </w:pPr>
      <w:r>
        <w:rPr>
          <w:rFonts w:ascii="Calibri" w:eastAsia="Calibri" w:hAnsi="Calibri" w:cs="Calibri"/>
          <w:sz w:val="24"/>
          <w:szCs w:val="24"/>
        </w:rPr>
        <w:t>Projekt témahét</w:t>
      </w:r>
    </w:p>
    <w:p w:rsidR="00491679" w:rsidRDefault="006D6928">
      <w:pPr>
        <w:spacing w:after="240" w:line="240" w:lineRule="auto"/>
        <w:jc w:val="both"/>
      </w:pPr>
      <w:r>
        <w:rPr>
          <w:sz w:val="24"/>
          <w:szCs w:val="24"/>
        </w:rPr>
        <w:t>Az AKG első éveiben az évzárás egyben az éves programok bemutatóinak idejét is jelentette. Később, azért, hogy az érettségizők is részt vehessenek rajta két évtizedig az áprilisi Tav</w:t>
      </w:r>
      <w:r>
        <w:rPr>
          <w:sz w:val="24"/>
          <w:szCs w:val="24"/>
        </w:rPr>
        <w:t>aszi Fesztivál biztosította az alkalmat a különböző művészeti csoportoknak a bemutatkozásra. Az utóbbi években csökkent a tavaszi fesztivál látogatottsága, elbizonytalanodtunk a funkcióját illetően is. Egyre több alkotókör nem lett kész április elejére, ak</w:t>
      </w:r>
      <w:r>
        <w:rPr>
          <w:sz w:val="24"/>
          <w:szCs w:val="24"/>
        </w:rPr>
        <w:t>ik kész lettek a programjukkal, azok is sajnálták a kapkodást, és hiányolták a hátralévő két és fél hónapot. A színjátszó körök önálló májusi előadási napot szerveztek maguknak. Ezért aztán 2015 nyár elején úgy döntöttünk, hogy új definícióval, visszaállun</w:t>
      </w:r>
      <w:r>
        <w:rPr>
          <w:sz w:val="24"/>
          <w:szCs w:val="24"/>
        </w:rPr>
        <w:t xml:space="preserve">k az év végi záró hét rendezvényéhez. Sajnálattal, de lemondva a végzősök aktív részvételéről. De a programot azért olyan időpontra tettük, ahol látogatóként részt tudnak venni az eseményen. </w:t>
      </w:r>
    </w:p>
    <w:p w:rsidR="00491679" w:rsidRDefault="006D6928">
      <w:r>
        <w:br w:type="page"/>
      </w:r>
    </w:p>
    <w:p w:rsidR="00491679" w:rsidRDefault="006D6928">
      <w:pPr>
        <w:spacing w:after="240" w:line="240" w:lineRule="auto"/>
        <w:jc w:val="both"/>
      </w:pPr>
      <w:r>
        <w:rPr>
          <w:sz w:val="24"/>
          <w:szCs w:val="24"/>
        </w:rPr>
        <w:lastRenderedPageBreak/>
        <w:t xml:space="preserve">Az </w:t>
      </w:r>
      <w:r>
        <w:rPr>
          <w:b/>
          <w:sz w:val="24"/>
          <w:szCs w:val="24"/>
        </w:rPr>
        <w:t xml:space="preserve">5. témahét, avagy projekthét: </w:t>
      </w:r>
    </w:p>
    <w:p w:rsidR="00491679" w:rsidRDefault="006D6928">
      <w:pPr>
        <w:spacing w:after="240" w:line="240" w:lineRule="auto"/>
        <w:jc w:val="both"/>
      </w:pPr>
      <w:r>
        <w:rPr>
          <w:b/>
          <w:sz w:val="24"/>
          <w:szCs w:val="24"/>
        </w:rPr>
        <w:t>Célja: Az év közös összegzés</w:t>
      </w:r>
      <w:r>
        <w:rPr>
          <w:b/>
          <w:sz w:val="24"/>
          <w:szCs w:val="24"/>
        </w:rPr>
        <w:t xml:space="preserve">e. </w:t>
      </w:r>
      <w:r>
        <w:rPr>
          <w:sz w:val="24"/>
          <w:szCs w:val="24"/>
        </w:rPr>
        <w:t>Az év során megvalósult számtalan, közös és egyéni projekt bemutatása, az egész iskola (szülők, tanulók, tanárok) előtt. A különböző kisiskolák találkozása, kulturális, tanulmányi, sportesemények, versenyek.</w:t>
      </w:r>
    </w:p>
    <w:p w:rsidR="00491679" w:rsidRDefault="006D6928">
      <w:pPr>
        <w:spacing w:after="240" w:line="240" w:lineRule="auto"/>
        <w:jc w:val="both"/>
      </w:pPr>
      <w:r>
        <w:rPr>
          <w:b/>
          <w:sz w:val="24"/>
          <w:szCs w:val="24"/>
        </w:rPr>
        <w:t>Időpontja</w:t>
      </w:r>
      <w:r>
        <w:rPr>
          <w:sz w:val="24"/>
          <w:szCs w:val="24"/>
        </w:rPr>
        <w:t>: A tanév utolsó előtti hete</w:t>
      </w:r>
    </w:p>
    <w:p w:rsidR="00491679" w:rsidRDefault="006D6928">
      <w:pPr>
        <w:spacing w:after="240" w:line="240" w:lineRule="auto"/>
        <w:jc w:val="both"/>
      </w:pPr>
      <w:r>
        <w:rPr>
          <w:b/>
          <w:sz w:val="24"/>
          <w:szCs w:val="24"/>
        </w:rPr>
        <w:t>Első er</w:t>
      </w:r>
      <w:r>
        <w:rPr>
          <w:b/>
          <w:sz w:val="24"/>
          <w:szCs w:val="24"/>
        </w:rPr>
        <w:t>edmények</w:t>
      </w:r>
    </w:p>
    <w:p w:rsidR="00491679" w:rsidRDefault="006D6928">
      <w:pPr>
        <w:numPr>
          <w:ilvl w:val="0"/>
          <w:numId w:val="2"/>
        </w:numPr>
        <w:spacing w:after="0" w:line="240" w:lineRule="auto"/>
        <w:ind w:hanging="360"/>
        <w:contextualSpacing/>
        <w:jc w:val="both"/>
        <w:rPr>
          <w:sz w:val="24"/>
          <w:szCs w:val="24"/>
        </w:rPr>
      </w:pPr>
      <w:r>
        <w:rPr>
          <w:sz w:val="24"/>
          <w:szCs w:val="24"/>
        </w:rPr>
        <w:t xml:space="preserve">A 9ny, 11ny nyelvi évesek kedves, táncos, zenés megnyitói jó kedvű alaphangulatot biztosítottak az egész hétre. </w:t>
      </w:r>
    </w:p>
    <w:p w:rsidR="00491679" w:rsidRDefault="006D6928">
      <w:pPr>
        <w:numPr>
          <w:ilvl w:val="0"/>
          <w:numId w:val="2"/>
        </w:numPr>
        <w:spacing w:after="0" w:line="240" w:lineRule="auto"/>
        <w:ind w:hanging="360"/>
        <w:contextualSpacing/>
        <w:jc w:val="both"/>
        <w:rPr>
          <w:sz w:val="24"/>
          <w:szCs w:val="24"/>
        </w:rPr>
      </w:pPr>
      <w:r>
        <w:rPr>
          <w:sz w:val="24"/>
          <w:szCs w:val="24"/>
        </w:rPr>
        <w:t>Számos magas színvonalú színi előadást láttunk. A nagyon nagy látogatottság miatt kétszer adták elő a színjátszó körök előadásukat.</w:t>
      </w:r>
    </w:p>
    <w:p w:rsidR="00491679" w:rsidRDefault="006D6928">
      <w:pPr>
        <w:numPr>
          <w:ilvl w:val="0"/>
          <w:numId w:val="2"/>
        </w:numPr>
        <w:spacing w:after="0" w:line="240" w:lineRule="auto"/>
        <w:ind w:hanging="360"/>
        <w:contextualSpacing/>
        <w:jc w:val="both"/>
        <w:rPr>
          <w:sz w:val="24"/>
          <w:szCs w:val="24"/>
        </w:rPr>
      </w:pPr>
      <w:r>
        <w:rPr>
          <w:sz w:val="24"/>
          <w:szCs w:val="24"/>
        </w:rPr>
        <w:t>A művészeti alkotókörök kiállításai valóban betöltötték az iskolát, sok igen színvonalas alkotással találkoztunk.</w:t>
      </w:r>
    </w:p>
    <w:p w:rsidR="00491679" w:rsidRDefault="006D6928">
      <w:pPr>
        <w:numPr>
          <w:ilvl w:val="0"/>
          <w:numId w:val="2"/>
        </w:numPr>
        <w:spacing w:after="0" w:line="240" w:lineRule="auto"/>
        <w:ind w:hanging="360"/>
        <w:contextualSpacing/>
        <w:jc w:val="both"/>
        <w:rPr>
          <w:sz w:val="24"/>
          <w:szCs w:val="24"/>
        </w:rPr>
      </w:pPr>
      <w:r>
        <w:rPr>
          <w:sz w:val="24"/>
          <w:szCs w:val="24"/>
        </w:rPr>
        <w:t>A sportnap keretében az egész iskola nagyon jó hangulatú és izgalmas versenyeken vett részt az ELMŰ pályán, meglepően nagy látogatottság melle</w:t>
      </w:r>
      <w:r>
        <w:rPr>
          <w:sz w:val="24"/>
          <w:szCs w:val="24"/>
        </w:rPr>
        <w:t>tt.</w:t>
      </w:r>
    </w:p>
    <w:p w:rsidR="00491679" w:rsidRDefault="006D6928">
      <w:pPr>
        <w:numPr>
          <w:ilvl w:val="0"/>
          <w:numId w:val="2"/>
        </w:numPr>
        <w:spacing w:after="0" w:line="240" w:lineRule="auto"/>
        <w:ind w:hanging="360"/>
        <w:contextualSpacing/>
        <w:jc w:val="both"/>
        <w:rPr>
          <w:sz w:val="24"/>
          <w:szCs w:val="24"/>
        </w:rPr>
      </w:pPr>
      <w:r>
        <w:rPr>
          <w:sz w:val="24"/>
          <w:szCs w:val="24"/>
        </w:rPr>
        <w:t>A 11ny évfolyam projektjei közül a több színvonalas előadást, projektbemutatót láthattunk.</w:t>
      </w:r>
    </w:p>
    <w:p w:rsidR="00491679" w:rsidRDefault="006D6928">
      <w:pPr>
        <w:numPr>
          <w:ilvl w:val="0"/>
          <w:numId w:val="2"/>
        </w:numPr>
        <w:spacing w:after="0" w:line="240" w:lineRule="auto"/>
        <w:ind w:hanging="360"/>
        <w:contextualSpacing/>
        <w:jc w:val="both"/>
        <w:rPr>
          <w:sz w:val="24"/>
          <w:szCs w:val="24"/>
        </w:rPr>
      </w:pPr>
      <w:r>
        <w:rPr>
          <w:sz w:val="24"/>
          <w:szCs w:val="24"/>
        </w:rPr>
        <w:t>A látogatottság lényegesen magasabb volt, mint az elmúlt évek Tavaszi Fesztiváljain.</w:t>
      </w:r>
    </w:p>
    <w:p w:rsidR="00491679" w:rsidRDefault="00491679">
      <w:pPr>
        <w:spacing w:after="0" w:line="240" w:lineRule="auto"/>
        <w:jc w:val="both"/>
      </w:pPr>
    </w:p>
    <w:p w:rsidR="00491679" w:rsidRDefault="006D6928">
      <w:pPr>
        <w:spacing w:after="240" w:line="240" w:lineRule="auto"/>
        <w:jc w:val="both"/>
      </w:pPr>
      <w:r>
        <w:rPr>
          <w:b/>
          <w:sz w:val="24"/>
          <w:szCs w:val="24"/>
        </w:rPr>
        <w:t>Problémák, nehézségek</w:t>
      </w:r>
    </w:p>
    <w:p w:rsidR="00491679" w:rsidRDefault="006D6928">
      <w:pPr>
        <w:numPr>
          <w:ilvl w:val="0"/>
          <w:numId w:val="4"/>
        </w:numPr>
        <w:spacing w:after="0" w:line="240" w:lineRule="auto"/>
        <w:ind w:hanging="360"/>
        <w:contextualSpacing/>
        <w:jc w:val="both"/>
        <w:rPr>
          <w:sz w:val="24"/>
          <w:szCs w:val="24"/>
        </w:rPr>
      </w:pPr>
      <w:r>
        <w:rPr>
          <w:sz w:val="24"/>
          <w:szCs w:val="24"/>
        </w:rPr>
        <w:t>Az alkotó körök számára komoly gond, az utolsó heti b</w:t>
      </w:r>
      <w:r>
        <w:rPr>
          <w:sz w:val="24"/>
          <w:szCs w:val="24"/>
        </w:rPr>
        <w:t>emutató, mert nincs módjuk együtt lezárni, értékelni az évet, noha erre nagy szükség lenne.</w:t>
      </w:r>
    </w:p>
    <w:p w:rsidR="00491679" w:rsidRDefault="006D6928">
      <w:pPr>
        <w:numPr>
          <w:ilvl w:val="0"/>
          <w:numId w:val="4"/>
        </w:numPr>
        <w:spacing w:after="0" w:line="240" w:lineRule="auto"/>
        <w:ind w:hanging="360"/>
        <w:contextualSpacing/>
        <w:jc w:val="both"/>
        <w:rPr>
          <w:sz w:val="24"/>
          <w:szCs w:val="24"/>
        </w:rPr>
      </w:pPr>
      <w:r>
        <w:rPr>
          <w:sz w:val="24"/>
          <w:szCs w:val="24"/>
        </w:rPr>
        <w:t>A YE vállalatok projektbeszámolóira nem került sor.</w:t>
      </w:r>
    </w:p>
    <w:p w:rsidR="00491679" w:rsidRDefault="006D6928">
      <w:pPr>
        <w:numPr>
          <w:ilvl w:val="0"/>
          <w:numId w:val="4"/>
        </w:numPr>
        <w:spacing w:after="0" w:line="240" w:lineRule="auto"/>
        <w:ind w:hanging="360"/>
        <w:contextualSpacing/>
        <w:jc w:val="both"/>
        <w:rPr>
          <w:sz w:val="24"/>
          <w:szCs w:val="24"/>
        </w:rPr>
      </w:pPr>
      <w:r>
        <w:rPr>
          <w:sz w:val="24"/>
          <w:szCs w:val="24"/>
        </w:rPr>
        <w:t>Az idegen nyelvi csoportok korábbi jó hangulatú előadásaiból sajnos csak eggyel (francia csoport) találkoztunk (</w:t>
      </w:r>
      <w:r>
        <w:rPr>
          <w:sz w:val="24"/>
          <w:szCs w:val="24"/>
        </w:rPr>
        <w:t xml:space="preserve">bár az elmúlt néhány évben a </w:t>
      </w:r>
      <w:r w:rsidR="00EA02DC">
        <w:rPr>
          <w:sz w:val="24"/>
          <w:szCs w:val="24"/>
        </w:rPr>
        <w:t>Tavaszi Fesztiválo</w:t>
      </w:r>
      <w:r>
        <w:rPr>
          <w:sz w:val="24"/>
          <w:szCs w:val="24"/>
        </w:rPr>
        <w:t>n sem volt nyelvi előadásblokk).</w:t>
      </w:r>
    </w:p>
    <w:p w:rsidR="00491679" w:rsidRDefault="006D6928">
      <w:pPr>
        <w:numPr>
          <w:ilvl w:val="0"/>
          <w:numId w:val="4"/>
        </w:numPr>
        <w:spacing w:after="0" w:line="240" w:lineRule="auto"/>
        <w:ind w:hanging="360"/>
        <w:contextualSpacing/>
        <w:jc w:val="both"/>
        <w:rPr>
          <w:sz w:val="24"/>
          <w:szCs w:val="24"/>
        </w:rPr>
      </w:pPr>
      <w:r>
        <w:rPr>
          <w:sz w:val="24"/>
          <w:szCs w:val="24"/>
        </w:rPr>
        <w:t>Számos sikeres epochazáró projektje is bemutatkozhatott volna.</w:t>
      </w:r>
    </w:p>
    <w:p w:rsidR="00491679" w:rsidRDefault="006D6928">
      <w:pPr>
        <w:numPr>
          <w:ilvl w:val="0"/>
          <w:numId w:val="4"/>
        </w:numPr>
        <w:spacing w:after="0" w:line="240" w:lineRule="auto"/>
        <w:ind w:hanging="360"/>
        <w:contextualSpacing/>
        <w:jc w:val="both"/>
        <w:rPr>
          <w:sz w:val="24"/>
          <w:szCs w:val="24"/>
        </w:rPr>
      </w:pPr>
      <w:r>
        <w:rPr>
          <w:sz w:val="24"/>
          <w:szCs w:val="24"/>
        </w:rPr>
        <w:t>Erősen csökkenti a látogatottságot, a projekthetet követő vizsgafelkészülés. Sok tanuló a programokon való részvétel helyett elő</w:t>
      </w:r>
      <w:r>
        <w:rPr>
          <w:sz w:val="24"/>
          <w:szCs w:val="24"/>
        </w:rPr>
        <w:t>re hozta erre a hétre a vizsgafelkészülését.</w:t>
      </w:r>
    </w:p>
    <w:p w:rsidR="00491679" w:rsidRDefault="006D6928">
      <w:pPr>
        <w:numPr>
          <w:ilvl w:val="0"/>
          <w:numId w:val="4"/>
        </w:numPr>
        <w:spacing w:after="0" w:line="240" w:lineRule="auto"/>
        <w:ind w:hanging="360"/>
        <w:contextualSpacing/>
        <w:jc w:val="both"/>
        <w:rPr>
          <w:sz w:val="24"/>
          <w:szCs w:val="24"/>
        </w:rPr>
      </w:pPr>
      <w:r>
        <w:rPr>
          <w:sz w:val="24"/>
          <w:szCs w:val="24"/>
        </w:rPr>
        <w:t>Nem sikerült az év során a sportversenyeket olyan módon lebonyolítani, hogy csak a döntők maradjanak a sportnapra.</w:t>
      </w:r>
    </w:p>
    <w:p w:rsidR="00491679" w:rsidRDefault="006D6928">
      <w:pPr>
        <w:numPr>
          <w:ilvl w:val="0"/>
          <w:numId w:val="4"/>
        </w:numPr>
        <w:spacing w:after="0" w:line="240" w:lineRule="auto"/>
        <w:ind w:hanging="360"/>
        <w:contextualSpacing/>
        <w:jc w:val="both"/>
        <w:rPr>
          <w:sz w:val="24"/>
          <w:szCs w:val="24"/>
        </w:rPr>
      </w:pPr>
      <w:r>
        <w:rPr>
          <w:sz w:val="24"/>
          <w:szCs w:val="24"/>
        </w:rPr>
        <w:t>A Jakab András tantárgyi vetélkedő előkészítése kapkodó volt, és a döntőn lefagyott a számítógép</w:t>
      </w:r>
      <w:r>
        <w:rPr>
          <w:sz w:val="24"/>
          <w:szCs w:val="24"/>
        </w:rPr>
        <w:t>es rendszer, megakadályozva a végső eredmény megszületését.</w:t>
      </w:r>
    </w:p>
    <w:p w:rsidR="00491679" w:rsidRDefault="006D6928">
      <w:pPr>
        <w:numPr>
          <w:ilvl w:val="0"/>
          <w:numId w:val="4"/>
        </w:numPr>
        <w:spacing w:after="0" w:line="240" w:lineRule="auto"/>
        <w:ind w:hanging="360"/>
        <w:contextualSpacing/>
        <w:jc w:val="both"/>
        <w:rPr>
          <w:sz w:val="24"/>
          <w:szCs w:val="24"/>
        </w:rPr>
      </w:pPr>
      <w:r>
        <w:rPr>
          <w:sz w:val="24"/>
          <w:szCs w:val="24"/>
        </w:rPr>
        <w:t>A tudományos projekteknek alacsony volt a látogatottsága.</w:t>
      </w:r>
    </w:p>
    <w:p w:rsidR="00491679" w:rsidRDefault="006D6928">
      <w:pPr>
        <w:numPr>
          <w:ilvl w:val="0"/>
          <w:numId w:val="4"/>
        </w:numPr>
        <w:spacing w:after="0" w:line="240" w:lineRule="auto"/>
        <w:ind w:hanging="360"/>
        <w:contextualSpacing/>
        <w:jc w:val="both"/>
        <w:rPr>
          <w:sz w:val="24"/>
          <w:szCs w:val="24"/>
        </w:rPr>
      </w:pPr>
      <w:r>
        <w:rPr>
          <w:sz w:val="24"/>
          <w:szCs w:val="24"/>
        </w:rPr>
        <w:t>Az egyes tanulók egyéni választásához szükséges végleges program csak késve és jelentős hiányokkal jelent meg.</w:t>
      </w:r>
    </w:p>
    <w:p w:rsidR="00491679" w:rsidRDefault="006D6928">
      <w:pPr>
        <w:numPr>
          <w:ilvl w:val="0"/>
          <w:numId w:val="4"/>
        </w:numPr>
        <w:spacing w:after="0" w:line="240" w:lineRule="auto"/>
        <w:ind w:hanging="360"/>
        <w:contextualSpacing/>
        <w:jc w:val="both"/>
        <w:rPr>
          <w:sz w:val="24"/>
          <w:szCs w:val="24"/>
        </w:rPr>
      </w:pPr>
      <w:r>
        <w:rPr>
          <w:sz w:val="24"/>
          <w:szCs w:val="24"/>
        </w:rPr>
        <w:t>Egyes alkotó körök sajnos n</w:t>
      </w:r>
      <w:r>
        <w:rPr>
          <w:sz w:val="24"/>
          <w:szCs w:val="24"/>
        </w:rPr>
        <w:t xml:space="preserve">em zárták a projektjüket. </w:t>
      </w:r>
    </w:p>
    <w:p w:rsidR="00491679" w:rsidRDefault="006D6928">
      <w:pPr>
        <w:spacing w:after="240" w:line="240" w:lineRule="auto"/>
        <w:jc w:val="both"/>
      </w:pPr>
      <w:r>
        <w:rPr>
          <w:sz w:val="24"/>
          <w:szCs w:val="24"/>
        </w:rPr>
        <w:t xml:space="preserve">A nevelőtestület a 2016-17. tanévre is programba illesztette a projekt témahetet. Előtte októberben megvitatjuk és értékeljük a tavalyi lebonyolítást, és kialakítjuk a véglegesnek szánt rendjét. </w:t>
      </w:r>
    </w:p>
    <w:p w:rsidR="00491679" w:rsidRDefault="006D6928">
      <w:pPr>
        <w:pStyle w:val="Cmsor3"/>
        <w:numPr>
          <w:ilvl w:val="0"/>
          <w:numId w:val="14"/>
        </w:numPr>
        <w:spacing w:before="0" w:after="240" w:line="240" w:lineRule="auto"/>
        <w:ind w:left="360" w:hanging="360"/>
        <w:jc w:val="both"/>
        <w:rPr>
          <w:rFonts w:ascii="Calibri" w:eastAsia="Calibri" w:hAnsi="Calibri" w:cs="Calibri"/>
          <w:sz w:val="24"/>
          <w:szCs w:val="24"/>
        </w:rPr>
      </w:pPr>
      <w:r>
        <w:rPr>
          <w:rFonts w:ascii="Calibri" w:eastAsia="Calibri" w:hAnsi="Calibri" w:cs="Calibri"/>
          <w:sz w:val="24"/>
          <w:szCs w:val="24"/>
        </w:rPr>
        <w:t>Társadalmi szolidaritás</w:t>
      </w:r>
    </w:p>
    <w:p w:rsidR="00491679" w:rsidRDefault="006D6928">
      <w:pPr>
        <w:spacing w:after="240" w:line="240" w:lineRule="auto"/>
        <w:ind w:left="360"/>
        <w:jc w:val="both"/>
      </w:pPr>
      <w:r>
        <w:rPr>
          <w:sz w:val="24"/>
          <w:szCs w:val="24"/>
        </w:rPr>
        <w:t xml:space="preserve"> Úgy látjuk, hogy változó világunkban, még a korábbinál is fontosabb minél több lehetőséget biztosítani diákjainknak a társadalmi szolidaritás tudatosítására, az empátiájuk, toleranciájuk </w:t>
      </w:r>
      <w:r>
        <w:rPr>
          <w:sz w:val="24"/>
          <w:szCs w:val="24"/>
        </w:rPr>
        <w:lastRenderedPageBreak/>
        <w:t>fejlesztésére, a szegények támogatására. Ezért az év során sokkal tö</w:t>
      </w:r>
      <w:r>
        <w:rPr>
          <w:sz w:val="24"/>
          <w:szCs w:val="24"/>
        </w:rPr>
        <w:t xml:space="preserve">bb „burkon kívüli” projektben való részvételüket segítettük elő. </w:t>
      </w:r>
    </w:p>
    <w:p w:rsidR="00491679" w:rsidRDefault="006D6928">
      <w:pPr>
        <w:numPr>
          <w:ilvl w:val="3"/>
          <w:numId w:val="7"/>
        </w:numPr>
        <w:spacing w:after="0" w:line="240" w:lineRule="auto"/>
        <w:ind w:left="1068" w:hanging="360"/>
        <w:contextualSpacing/>
        <w:jc w:val="both"/>
        <w:rPr>
          <w:sz w:val="24"/>
          <w:szCs w:val="24"/>
        </w:rPr>
      </w:pPr>
      <w:r>
        <w:rPr>
          <w:sz w:val="24"/>
          <w:szCs w:val="24"/>
        </w:rPr>
        <w:t>A nyárvégi, őszi menekültválságban való aktív, segítő részvételünk, (különösen az elsősegélyesek).</w:t>
      </w:r>
    </w:p>
    <w:p w:rsidR="00491679" w:rsidRDefault="006D6928">
      <w:pPr>
        <w:numPr>
          <w:ilvl w:val="3"/>
          <w:numId w:val="7"/>
        </w:numPr>
        <w:spacing w:after="0" w:line="240" w:lineRule="auto"/>
        <w:ind w:left="1068" w:hanging="360"/>
        <w:contextualSpacing/>
        <w:jc w:val="both"/>
        <w:rPr>
          <w:sz w:val="24"/>
          <w:szCs w:val="24"/>
        </w:rPr>
      </w:pPr>
      <w:r>
        <w:rPr>
          <w:sz w:val="24"/>
          <w:szCs w:val="24"/>
        </w:rPr>
        <w:t>A korábbinál több alkalommal volt szervezett iskolai, kisiskolai szintű gyűjtés (menekültek</w:t>
      </w:r>
      <w:r>
        <w:rPr>
          <w:sz w:val="24"/>
          <w:szCs w:val="24"/>
        </w:rPr>
        <w:t>nek, szegény gyerekeknek, karácsonykor, több ételakció).</w:t>
      </w:r>
    </w:p>
    <w:p w:rsidR="00491679" w:rsidRDefault="006D6928">
      <w:pPr>
        <w:numPr>
          <w:ilvl w:val="3"/>
          <w:numId w:val="7"/>
        </w:numPr>
        <w:spacing w:after="0" w:line="240" w:lineRule="auto"/>
        <w:ind w:left="1068" w:hanging="360"/>
        <w:contextualSpacing/>
        <w:jc w:val="both"/>
        <w:rPr>
          <w:sz w:val="24"/>
          <w:szCs w:val="24"/>
        </w:rPr>
      </w:pPr>
      <w:r>
        <w:rPr>
          <w:sz w:val="24"/>
          <w:szCs w:val="24"/>
        </w:rPr>
        <w:t>Több kisiskola volt szociális munkán, témahéten szegény, ill. cigány településen segíteni.</w:t>
      </w:r>
    </w:p>
    <w:p w:rsidR="00491679" w:rsidRDefault="006D6928">
      <w:pPr>
        <w:numPr>
          <w:ilvl w:val="3"/>
          <w:numId w:val="7"/>
        </w:numPr>
        <w:spacing w:after="0" w:line="240" w:lineRule="auto"/>
        <w:ind w:left="1068" w:hanging="360"/>
        <w:contextualSpacing/>
        <w:jc w:val="both"/>
        <w:rPr>
          <w:sz w:val="24"/>
          <w:szCs w:val="24"/>
        </w:rPr>
      </w:pPr>
      <w:r>
        <w:rPr>
          <w:sz w:val="24"/>
          <w:szCs w:val="24"/>
        </w:rPr>
        <w:t>Az egyik YE csoportunk a menekültek megértéséhez, támogatásához migrációs társasjátékot fejlesztett ki más i</w:t>
      </w:r>
      <w:r>
        <w:rPr>
          <w:sz w:val="24"/>
          <w:szCs w:val="24"/>
        </w:rPr>
        <w:t>skolák tanulóinak.</w:t>
      </w:r>
    </w:p>
    <w:p w:rsidR="00491679" w:rsidRDefault="006D6928">
      <w:pPr>
        <w:numPr>
          <w:ilvl w:val="3"/>
          <w:numId w:val="7"/>
        </w:numPr>
        <w:spacing w:after="0" w:line="240" w:lineRule="auto"/>
        <w:ind w:left="1068" w:hanging="360"/>
        <w:contextualSpacing/>
        <w:jc w:val="both"/>
        <w:rPr>
          <w:sz w:val="24"/>
          <w:szCs w:val="24"/>
        </w:rPr>
      </w:pPr>
      <w:r>
        <w:rPr>
          <w:sz w:val="24"/>
          <w:szCs w:val="24"/>
        </w:rPr>
        <w:t>Nyáron a 10. évfolyamosok egy csoportja tábort szervezett monori cigánygyerekeknek (Chrenkó Tímea vezetésével).</w:t>
      </w:r>
    </w:p>
    <w:p w:rsidR="00491679" w:rsidRDefault="006D6928">
      <w:pPr>
        <w:numPr>
          <w:ilvl w:val="3"/>
          <w:numId w:val="7"/>
        </w:numPr>
        <w:spacing w:after="240" w:line="240" w:lineRule="auto"/>
        <w:ind w:left="1068" w:hanging="360"/>
        <w:contextualSpacing/>
        <w:jc w:val="both"/>
        <w:rPr>
          <w:sz w:val="24"/>
          <w:szCs w:val="24"/>
        </w:rPr>
      </w:pPr>
      <w:r>
        <w:rPr>
          <w:sz w:val="24"/>
          <w:szCs w:val="24"/>
        </w:rPr>
        <w:t>Talán legfontosabb jellemző, hogy gyerekeink igen jelentős hányada az államilag előírt 50 óra helyett több</w:t>
      </w:r>
      <w:r w:rsidR="00EA02DC">
        <w:rPr>
          <w:sz w:val="24"/>
          <w:szCs w:val="24"/>
        </w:rPr>
        <w:t xml:space="preserve"> </w:t>
      </w:r>
      <w:r>
        <w:rPr>
          <w:sz w:val="24"/>
          <w:szCs w:val="24"/>
        </w:rPr>
        <w:t>száz órát teljesít a közösségi szolgálatban.</w:t>
      </w:r>
    </w:p>
    <w:p w:rsidR="00491679" w:rsidRDefault="006D6928">
      <w:pPr>
        <w:pStyle w:val="Cmsor3"/>
        <w:spacing w:after="200"/>
      </w:pPr>
      <w:r>
        <w:t>További korrekciók, változások</w:t>
      </w:r>
    </w:p>
    <w:p w:rsidR="00491679" w:rsidRDefault="006D6928">
      <w:pPr>
        <w:numPr>
          <w:ilvl w:val="0"/>
          <w:numId w:val="8"/>
        </w:numPr>
        <w:spacing w:after="0" w:line="240" w:lineRule="auto"/>
        <w:ind w:hanging="360"/>
        <w:contextualSpacing/>
        <w:jc w:val="both"/>
        <w:rPr>
          <w:sz w:val="24"/>
          <w:szCs w:val="24"/>
        </w:rPr>
      </w:pPr>
      <w:r>
        <w:rPr>
          <w:sz w:val="24"/>
          <w:szCs w:val="24"/>
        </w:rPr>
        <w:t>Az éves értékelések, kisiskolák, a szülői és diákértékelések visszajelző r</w:t>
      </w:r>
      <w:r>
        <w:rPr>
          <w:sz w:val="24"/>
          <w:szCs w:val="24"/>
        </w:rPr>
        <w:t>endszere, a nevelőtestület belső vitái, problémafelvetései teszik lehetővé a folyamatos önvizsgálatot, az alapelvek megőrzése mellett a pontosítást, korrekciót. De 10 évenként külső átvilágítást is kérünk magunkról, 1996 és 2006-ban egyaránt könyv formában</w:t>
      </w:r>
      <w:r>
        <w:rPr>
          <w:sz w:val="24"/>
          <w:szCs w:val="24"/>
        </w:rPr>
        <w:t xml:space="preserve"> jelenet meg az átvilágítást követően, az akkori állapotunk, hol szubjektív, hol tárgyszerűnek tűnő tükre. Ebben az évben:</w:t>
      </w:r>
    </w:p>
    <w:p w:rsidR="00491679" w:rsidRDefault="006D6928">
      <w:pPr>
        <w:numPr>
          <w:ilvl w:val="1"/>
          <w:numId w:val="8"/>
        </w:numPr>
        <w:spacing w:after="0" w:line="240" w:lineRule="auto"/>
        <w:ind w:hanging="360"/>
        <w:contextualSpacing/>
        <w:jc w:val="both"/>
        <w:rPr>
          <w:sz w:val="24"/>
          <w:szCs w:val="24"/>
        </w:rPr>
      </w:pPr>
      <w:r>
        <w:rPr>
          <w:sz w:val="24"/>
          <w:szCs w:val="24"/>
        </w:rPr>
        <w:t xml:space="preserve"> Megrendeltünk egy külső átvilágítást, pályázatot írtunk ki, amit az ELTE doktori iskolájának egy csoportja nyert meg. Eredményei maj</w:t>
      </w:r>
      <w:r>
        <w:rPr>
          <w:sz w:val="24"/>
          <w:szCs w:val="24"/>
        </w:rPr>
        <w:t>d 2017-ben lesznek értékelhetők.</w:t>
      </w:r>
    </w:p>
    <w:p w:rsidR="00491679" w:rsidRDefault="006D6928">
      <w:pPr>
        <w:numPr>
          <w:ilvl w:val="1"/>
          <w:numId w:val="8"/>
        </w:numPr>
        <w:spacing w:after="0" w:line="240" w:lineRule="auto"/>
        <w:ind w:hanging="360"/>
        <w:contextualSpacing/>
        <w:jc w:val="both"/>
        <w:rPr>
          <w:sz w:val="24"/>
          <w:szCs w:val="24"/>
        </w:rPr>
      </w:pPr>
      <w:r>
        <w:rPr>
          <w:sz w:val="24"/>
          <w:szCs w:val="24"/>
        </w:rPr>
        <w:t>Majd teljes körű tanulói körre készült kérdőívet töltöttek ki tanítványaink, az iskola programjának teljesülését vizsgálva.</w:t>
      </w:r>
    </w:p>
    <w:p w:rsidR="00491679" w:rsidRDefault="006D6928">
      <w:pPr>
        <w:numPr>
          <w:ilvl w:val="1"/>
          <w:numId w:val="8"/>
        </w:numPr>
        <w:spacing w:after="0" w:line="240" w:lineRule="auto"/>
        <w:ind w:hanging="360"/>
        <w:contextualSpacing/>
        <w:jc w:val="both"/>
        <w:rPr>
          <w:sz w:val="24"/>
          <w:szCs w:val="24"/>
        </w:rPr>
      </w:pPr>
      <w:r>
        <w:rPr>
          <w:sz w:val="24"/>
          <w:szCs w:val="24"/>
        </w:rPr>
        <w:t>Több kisiskolában szülői elégedettség mérést készítettünk.</w:t>
      </w:r>
    </w:p>
    <w:p w:rsidR="00491679" w:rsidRDefault="006D6928">
      <w:pPr>
        <w:numPr>
          <w:ilvl w:val="1"/>
          <w:numId w:val="8"/>
        </w:numPr>
        <w:spacing w:after="0" w:line="240" w:lineRule="auto"/>
        <w:ind w:hanging="360"/>
        <w:contextualSpacing/>
        <w:jc w:val="both"/>
        <w:rPr>
          <w:sz w:val="24"/>
          <w:szCs w:val="24"/>
        </w:rPr>
      </w:pPr>
      <w:r>
        <w:rPr>
          <w:sz w:val="24"/>
          <w:szCs w:val="24"/>
        </w:rPr>
        <w:t>A 7. és a jövendő 7. évfolyamon vizsgált</w:t>
      </w:r>
      <w:r>
        <w:rPr>
          <w:sz w:val="24"/>
          <w:szCs w:val="24"/>
        </w:rPr>
        <w:t xml:space="preserve">uk a szülők prioritásait, elvárásait. </w:t>
      </w:r>
    </w:p>
    <w:p w:rsidR="00491679" w:rsidRDefault="006D6928">
      <w:pPr>
        <w:numPr>
          <w:ilvl w:val="0"/>
          <w:numId w:val="8"/>
        </w:numPr>
        <w:spacing w:after="0" w:line="240" w:lineRule="auto"/>
        <w:ind w:hanging="360"/>
        <w:contextualSpacing/>
        <w:jc w:val="both"/>
        <w:rPr>
          <w:sz w:val="24"/>
          <w:szCs w:val="24"/>
        </w:rPr>
      </w:pPr>
      <w:r>
        <w:rPr>
          <w:sz w:val="24"/>
          <w:szCs w:val="24"/>
        </w:rPr>
        <w:t>A differenciált képzés feltétele, hogy minél több gyerek közvetlen támogatást kapjon az iskolai munka során. Ennek érdekében tovább bővült az egy évvel korábban megindított csoportbontási hullám, nőtt a kéttanáros cso</w:t>
      </w:r>
      <w:r>
        <w:rPr>
          <w:sz w:val="24"/>
          <w:szCs w:val="24"/>
        </w:rPr>
        <w:t>portok száma.</w:t>
      </w:r>
    </w:p>
    <w:p w:rsidR="00491679" w:rsidRDefault="006D6928">
      <w:pPr>
        <w:numPr>
          <w:ilvl w:val="0"/>
          <w:numId w:val="8"/>
        </w:numPr>
        <w:spacing w:after="0" w:line="240" w:lineRule="auto"/>
        <w:ind w:hanging="360"/>
        <w:contextualSpacing/>
        <w:jc w:val="both"/>
        <w:rPr>
          <w:sz w:val="24"/>
          <w:szCs w:val="24"/>
        </w:rPr>
      </w:pPr>
      <w:r>
        <w:rPr>
          <w:sz w:val="24"/>
          <w:szCs w:val="24"/>
        </w:rPr>
        <w:t>A digitális iskola indításával együtt egységes belső információs rendszerrel támogatjuk a kollégákat, közös tárhelyet biztosítva minden tananyagnak, filmnek, feladatgyűjteménynek, belső információnak.</w:t>
      </w:r>
    </w:p>
    <w:p w:rsidR="00491679" w:rsidRDefault="006D6928">
      <w:pPr>
        <w:numPr>
          <w:ilvl w:val="0"/>
          <w:numId w:val="8"/>
        </w:numPr>
        <w:spacing w:after="0" w:line="240" w:lineRule="auto"/>
        <w:ind w:hanging="360"/>
        <w:contextualSpacing/>
        <w:jc w:val="both"/>
        <w:rPr>
          <w:sz w:val="24"/>
          <w:szCs w:val="24"/>
        </w:rPr>
      </w:pPr>
      <w:r>
        <w:rPr>
          <w:sz w:val="24"/>
          <w:szCs w:val="24"/>
        </w:rPr>
        <w:t xml:space="preserve"> Átalakítottuk (visszaalakítottuk) a bels</w:t>
      </w:r>
      <w:r>
        <w:rPr>
          <w:sz w:val="24"/>
          <w:szCs w:val="24"/>
        </w:rPr>
        <w:t xml:space="preserve">ő szervezeti rendünket. Visszahoztuk a már tíz éve megszüntetett tantestületi titkár funkciót (a nevelőtestület Birloni Szilviát választotta meg). Feladata a tanári munka szakmai támogatása, a továbbképzések megszervezése, a kollégák személyi problémáinak </w:t>
      </w:r>
      <w:r>
        <w:rPr>
          <w:sz w:val="24"/>
          <w:szCs w:val="24"/>
        </w:rPr>
        <w:t>segítése.</w:t>
      </w:r>
    </w:p>
    <w:p w:rsidR="00491679" w:rsidRDefault="006D6928">
      <w:pPr>
        <w:numPr>
          <w:ilvl w:val="0"/>
          <w:numId w:val="8"/>
        </w:numPr>
        <w:spacing w:after="0" w:line="240" w:lineRule="auto"/>
        <w:ind w:hanging="360"/>
        <w:contextualSpacing/>
        <w:jc w:val="both"/>
        <w:rPr>
          <w:sz w:val="24"/>
          <w:szCs w:val="24"/>
        </w:rPr>
      </w:pPr>
      <w:r>
        <w:rPr>
          <w:sz w:val="24"/>
          <w:szCs w:val="24"/>
        </w:rPr>
        <w:t xml:space="preserve">Nemzetközi kapcsolataink bővülése miatt szükségessé vált a kapcsolattartással megbízni egy kollégát (Zábráczki Anettet). </w:t>
      </w:r>
    </w:p>
    <w:p w:rsidR="00491679" w:rsidRDefault="006D6928">
      <w:pPr>
        <w:numPr>
          <w:ilvl w:val="1"/>
          <w:numId w:val="8"/>
        </w:numPr>
        <w:spacing w:after="0" w:line="240" w:lineRule="auto"/>
        <w:ind w:hanging="360"/>
        <w:contextualSpacing/>
        <w:jc w:val="both"/>
        <w:rPr>
          <w:sz w:val="24"/>
          <w:szCs w:val="24"/>
        </w:rPr>
      </w:pPr>
      <w:r>
        <w:rPr>
          <w:sz w:val="24"/>
          <w:szCs w:val="24"/>
        </w:rPr>
        <w:t xml:space="preserve"> Ma már korábbi német, spanyol, francia kapcsolatunk mellett dán, holland iskolával is van cserekapcsolatunk.</w:t>
      </w:r>
    </w:p>
    <w:p w:rsidR="00491679" w:rsidRDefault="006D6928">
      <w:pPr>
        <w:numPr>
          <w:ilvl w:val="1"/>
          <w:numId w:val="8"/>
        </w:numPr>
        <w:spacing w:after="0" w:line="240" w:lineRule="auto"/>
        <w:ind w:hanging="360"/>
        <w:contextualSpacing/>
        <w:jc w:val="both"/>
        <w:rPr>
          <w:sz w:val="24"/>
          <w:szCs w:val="24"/>
        </w:rPr>
      </w:pPr>
      <w:r>
        <w:rPr>
          <w:sz w:val="24"/>
          <w:szCs w:val="24"/>
        </w:rPr>
        <w:t xml:space="preserve"> Több Európai Uniós pályázat tette lehetővé, közös nemzetközi projektben a részvételünket, különösen a társadalomtudományi területen és a digitális képzésben. </w:t>
      </w:r>
    </w:p>
    <w:p w:rsidR="00491679" w:rsidRDefault="006D6928">
      <w:pPr>
        <w:numPr>
          <w:ilvl w:val="1"/>
          <w:numId w:val="8"/>
        </w:numPr>
        <w:spacing w:after="240" w:line="240" w:lineRule="auto"/>
        <w:ind w:hanging="360"/>
        <w:contextualSpacing/>
        <w:jc w:val="both"/>
        <w:rPr>
          <w:sz w:val="24"/>
          <w:szCs w:val="24"/>
        </w:rPr>
      </w:pPr>
      <w:r>
        <w:rPr>
          <w:sz w:val="24"/>
          <w:szCs w:val="24"/>
        </w:rPr>
        <w:lastRenderedPageBreak/>
        <w:t xml:space="preserve">Több kollégánk vett részt Cambridge-ben többhetes képzésben. </w:t>
      </w:r>
    </w:p>
    <w:p w:rsidR="00491679" w:rsidRDefault="006D6928">
      <w:pPr>
        <w:pStyle w:val="Cmsor3"/>
        <w:spacing w:before="0" w:after="240" w:line="240" w:lineRule="auto"/>
        <w:jc w:val="both"/>
      </w:pPr>
      <w:r>
        <w:rPr>
          <w:rFonts w:ascii="Calibri" w:eastAsia="Calibri" w:hAnsi="Calibri" w:cs="Calibri"/>
          <w:sz w:val="24"/>
          <w:szCs w:val="24"/>
        </w:rPr>
        <w:t>„Állandóságok”</w:t>
      </w:r>
    </w:p>
    <w:p w:rsidR="00491679" w:rsidRDefault="006D6928">
      <w:pPr>
        <w:spacing w:after="240" w:line="240" w:lineRule="auto"/>
        <w:jc w:val="both"/>
      </w:pPr>
      <w:r>
        <w:rPr>
          <w:sz w:val="24"/>
          <w:szCs w:val="24"/>
        </w:rPr>
        <w:t>Vannak mondatok, té</w:t>
      </w:r>
      <w:r>
        <w:rPr>
          <w:sz w:val="24"/>
          <w:szCs w:val="24"/>
        </w:rPr>
        <w:t>mák, amiket szerencsére évtizedek óta mindig le kell írnunk, de fontosak, és szerencsére nem változnak. Az AKG-t jó iskolának tartják a tanulók, a szülők, általában a szakma és a nyilvánosság is. Bármilyen mérés, kimeneti eredmény, verseny, belső elemzés u</w:t>
      </w:r>
      <w:r>
        <w:rPr>
          <w:sz w:val="24"/>
          <w:szCs w:val="24"/>
        </w:rPr>
        <w:t xml:space="preserve">gyanazt mutatja. </w:t>
      </w:r>
      <w:r>
        <w:rPr>
          <w:b/>
          <w:sz w:val="24"/>
          <w:szCs w:val="24"/>
        </w:rPr>
        <w:t>Nyugodt körülmények között, jó színvonalon végzi a dolgát az AKG, pedagógia programban vállalt feladatait lényegi változás nélkül ellátja</w:t>
      </w:r>
      <w:r>
        <w:rPr>
          <w:sz w:val="24"/>
          <w:szCs w:val="24"/>
        </w:rPr>
        <w:t>. Általában továbbra is elmondható, a szülőknek és a gyerekeknek is elsöprő többsége elégedett a munká</w:t>
      </w:r>
      <w:r>
        <w:rPr>
          <w:sz w:val="24"/>
          <w:szCs w:val="24"/>
        </w:rPr>
        <w:t>nkkal, lojálisak az iskolához.</w:t>
      </w:r>
    </w:p>
    <w:p w:rsidR="00491679" w:rsidRDefault="006D6928">
      <w:pPr>
        <w:spacing w:after="240" w:line="240" w:lineRule="auto"/>
        <w:jc w:val="both"/>
      </w:pPr>
      <w:r>
        <w:rPr>
          <w:sz w:val="24"/>
          <w:szCs w:val="24"/>
        </w:rPr>
        <w:t>Tanulóink szeretik az iskolát, okosak, jól tanulnak, nagy többségük motivált, megtalálta itt helyét, közösségét. A többi elitgimnáziumtól megkülönböztető tipikus, csak ránk jellemző sajátosságaink (epochális rendszer, sajátos</w:t>
      </w:r>
      <w:r>
        <w:rPr>
          <w:sz w:val="24"/>
          <w:szCs w:val="24"/>
        </w:rPr>
        <w:t xml:space="preserve"> értékelési rendszer, szöveges értékelés, témahetek, alkotókörök, patrónusi rendszer, projekttanulás, stb.) beváltak, jól működnek, sőt mondhatjuk ezek a legsikeresebb tevékenységformái, technológiái az AKG-nak. Természetesen vannak problémáink, kudarcaink</w:t>
      </w:r>
      <w:r>
        <w:rPr>
          <w:sz w:val="24"/>
          <w:szCs w:val="24"/>
        </w:rPr>
        <w:t>, elkövetünk hibákat, vannak családok, gyerekek, akik nem elégedettek velünk, de ezeket igyekszünk korrigálni, minden egyes esetben igyekszünk az adott problémát az érintettek számára kedvezően megoldani. Az AKG működésére jellemző az állandóságra való tör</w:t>
      </w:r>
      <w:r>
        <w:rPr>
          <w:sz w:val="24"/>
          <w:szCs w:val="24"/>
        </w:rPr>
        <w:t xml:space="preserve">ekvés, az elvi megközelítés és a folyamatos változás, a rugalmas alkalmazkodás. E kettő egyidejű érvényesítése nevelőtestületi viták örök témája, s következményei a kistöbbségű döntések. Bár évről évre sok minden változik, az alapelvek, a feladatok 27 éve </w:t>
      </w:r>
      <w:r>
        <w:rPr>
          <w:sz w:val="24"/>
          <w:szCs w:val="24"/>
        </w:rPr>
        <w:t>változatlanok, s ez így volt 2015/2016-ban is.</w:t>
      </w:r>
    </w:p>
    <w:p w:rsidR="00491679" w:rsidRDefault="006D6928">
      <w:pPr>
        <w:pStyle w:val="Cmsor1"/>
        <w:spacing w:before="0" w:after="240" w:line="240" w:lineRule="auto"/>
        <w:jc w:val="both"/>
      </w:pPr>
      <w:r>
        <w:rPr>
          <w:rFonts w:ascii="Calibri" w:eastAsia="Calibri" w:hAnsi="Calibri" w:cs="Calibri"/>
          <w:sz w:val="24"/>
          <w:szCs w:val="24"/>
        </w:rPr>
        <w:t>A hétköznapokról</w:t>
      </w:r>
    </w:p>
    <w:p w:rsidR="00491679" w:rsidRDefault="006D6928">
      <w:pPr>
        <w:spacing w:after="240" w:line="240" w:lineRule="auto"/>
        <w:jc w:val="both"/>
      </w:pPr>
      <w:r>
        <w:rPr>
          <w:sz w:val="24"/>
          <w:szCs w:val="24"/>
        </w:rPr>
        <w:t>Az AKG közel 9.000 m</w:t>
      </w:r>
      <w:r>
        <w:rPr>
          <w:sz w:val="24"/>
          <w:szCs w:val="24"/>
          <w:vertAlign w:val="superscript"/>
        </w:rPr>
        <w:t>2</w:t>
      </w:r>
      <w:r>
        <w:rPr>
          <w:sz w:val="24"/>
          <w:szCs w:val="24"/>
        </w:rPr>
        <w:t xml:space="preserve"> épületében zajló élet talán legfontosabb hétköznapi jellemzője, a szinte folyamatos nyüzsgés, olyan alapzaj, amivel talán máshol nem lehet találkozni. Ennek oka a különbö</w:t>
      </w:r>
      <w:r>
        <w:rPr>
          <w:sz w:val="24"/>
          <w:szCs w:val="24"/>
        </w:rPr>
        <w:t>ző kisiskolák eltérő munkarendje, az epochák csoportos foglalkozásai. Nagyon sok csoport kint a folyosón, az aulában, a szőnyegpadlón dolgozik. Nem szól a csengő, nincs az iskolákat általában jellemző szünet-óra, zaj- csend váltás.</w:t>
      </w:r>
    </w:p>
    <w:p w:rsidR="00491679" w:rsidRDefault="006D6928">
      <w:pPr>
        <w:spacing w:after="240" w:line="240" w:lineRule="auto"/>
        <w:jc w:val="both"/>
      </w:pPr>
      <w:r>
        <w:rPr>
          <w:sz w:val="24"/>
          <w:szCs w:val="24"/>
        </w:rPr>
        <w:t>Már reggel az eltérő idő</w:t>
      </w:r>
      <w:r>
        <w:rPr>
          <w:sz w:val="24"/>
          <w:szCs w:val="24"/>
        </w:rPr>
        <w:t xml:space="preserve">pontban érkező tanulók mozgása, zaja, kisiskolák eltérő iskolakezdése, a nyitások különböző időpontjai miatt sem tipikus az iskolakezdés. Évtizedek óta küszködünk </w:t>
      </w:r>
      <w:r>
        <w:rPr>
          <w:b/>
          <w:sz w:val="24"/>
          <w:szCs w:val="24"/>
        </w:rPr>
        <w:t>a közös nyitásokkal</w:t>
      </w:r>
      <w:r>
        <w:rPr>
          <w:sz w:val="24"/>
          <w:szCs w:val="24"/>
        </w:rPr>
        <w:t>, szinte minden kisiskola más és más megoldást keres arra, hogy az első ta</w:t>
      </w:r>
      <w:r>
        <w:rPr>
          <w:sz w:val="24"/>
          <w:szCs w:val="24"/>
        </w:rPr>
        <w:t>nítási óra előtt összegyűljenek a tanulók. Pedig fontos a nyitás, hiszen itt hangzanak el fontos információk, itt van mód a jelenlét első ellenőrzésére, itt van mód az adott kisiskola sajátos közös feladatainak megosztására, a külvilág aktuális eseményeire</w:t>
      </w:r>
      <w:r>
        <w:rPr>
          <w:sz w:val="24"/>
          <w:szCs w:val="24"/>
        </w:rPr>
        <w:t xml:space="preserve"> való figyelemfelhívásra. Meggyőződésünk, hogy kell ez a keszon, az átállás a kint és a bent között. Ezt azonban nehezen értik meg a gyerekek, s főleg a középső évfolyamokon nagyon nehéz a pontos érkezés biztosítása. (Már többször felmerült az AKG-ban a ké</w:t>
      </w:r>
      <w:r>
        <w:rPr>
          <w:sz w:val="24"/>
          <w:szCs w:val="24"/>
        </w:rPr>
        <w:t>sőbbi kezdés lehetősége, hiszen radikálisan átalakult a társadalom életrendje. Sajnos addig nem tudunk kilenckor kezdeni, amíg a gyerekek egyéb külső elfoglaltságaihoz kell igazodnunk.)</w:t>
      </w:r>
    </w:p>
    <w:p w:rsidR="00491679" w:rsidRDefault="006D6928">
      <w:pPr>
        <w:spacing w:after="240" w:line="240" w:lineRule="auto"/>
        <w:jc w:val="both"/>
      </w:pPr>
      <w:r>
        <w:rPr>
          <w:sz w:val="24"/>
          <w:szCs w:val="24"/>
        </w:rPr>
        <w:t xml:space="preserve">Az önálló kisiskolai lakások biztosítják az eltérő életrendből fakadó </w:t>
      </w:r>
      <w:r>
        <w:rPr>
          <w:sz w:val="24"/>
          <w:szCs w:val="24"/>
        </w:rPr>
        <w:t xml:space="preserve">különbségekhez szükséges feltételeket, különböző korú tanulók egymás mellett élését. A felső évfolyamok hagyományosabb tanóráit nem zavarja (nagyon?), a kisebbek folyosói nyüzsgése. De még így is kicsi sokszor a 9000 m2. Nagyon komoly kihívása az </w:t>
      </w:r>
      <w:r>
        <w:rPr>
          <w:b/>
          <w:sz w:val="24"/>
          <w:szCs w:val="24"/>
        </w:rPr>
        <w:t>epochális</w:t>
      </w:r>
      <w:r>
        <w:rPr>
          <w:b/>
          <w:sz w:val="24"/>
          <w:szCs w:val="24"/>
        </w:rPr>
        <w:t xml:space="preserve"> tanulásszervezésnek</w:t>
      </w:r>
      <w:r>
        <w:rPr>
          <w:sz w:val="24"/>
          <w:szCs w:val="24"/>
        </w:rPr>
        <w:t xml:space="preserve">, hogy szaktanárok figyelemmel követhessék, segíthessék a tantermeken kívüli csoportmunkát. Korábban kezdtük, de az elmúlt évben kezdett általánossá válni az epochális csoportbontás, a kéttanáros rendszer, ami persze </w:t>
      </w:r>
      <w:r>
        <w:rPr>
          <w:sz w:val="24"/>
          <w:szCs w:val="24"/>
        </w:rPr>
        <w:lastRenderedPageBreak/>
        <w:t>jelentősen növeli a</w:t>
      </w:r>
      <w:r>
        <w:rPr>
          <w:sz w:val="24"/>
          <w:szCs w:val="24"/>
        </w:rPr>
        <w:t xml:space="preserve"> tanárok óraszámát (így az AKG költségeit is), de úgy tűnik, megéri. Az epochák zárásai esetenként nem írásos dolgozatok, szóbeli beszámolók, hanem projektzárások, kiállítások, performanszok, amelyek a kisiskola vagy néha az egész iskola előtt zajlanak. </w:t>
      </w:r>
    </w:p>
    <w:p w:rsidR="00491679" w:rsidRDefault="006D6928">
      <w:pPr>
        <w:spacing w:after="240" w:line="240" w:lineRule="auto"/>
        <w:jc w:val="both"/>
      </w:pPr>
      <w:r>
        <w:rPr>
          <w:sz w:val="24"/>
          <w:szCs w:val="24"/>
        </w:rPr>
        <w:t>D</w:t>
      </w:r>
      <w:r>
        <w:rPr>
          <w:sz w:val="24"/>
          <w:szCs w:val="24"/>
        </w:rPr>
        <w:t>élidőben a hét-nyolcadikosok lépcsőházi rohanása az ebédlő felé ijesztgeti az értük aggódó felnőtteket, amit később a felsősök nyugodt sétája vált fel ugyanoda, más problémát okozva (nevezetesen ez a nyugalom, lassúság sokszor az ebéd utáni órákról való ké</w:t>
      </w:r>
      <w:r>
        <w:rPr>
          <w:sz w:val="24"/>
          <w:szCs w:val="24"/>
        </w:rPr>
        <w:t>sést is jelenti). A nyitásokról, órákról való késés, hiányzás az AKG egyik legfontosabb megoldandó feladata. Meg kell találnunk a megoldást arra, hogy miképpen lehet jogi eszközök és csengő nélkül elérni a pontos órakezdést. 27 év kevés volt erre a nagy fe</w:t>
      </w:r>
      <w:r>
        <w:rPr>
          <w:sz w:val="24"/>
          <w:szCs w:val="24"/>
        </w:rPr>
        <w:t xml:space="preserve">ladatra, eddig nem sikerült. A gyerekek szerint a nap legnehezebb szakasza az ebéd előtti epocha vége és az ebéd utáni órák eleje. Az éhség és a jóllakottság úgy tűnik egyaránt akadályozza a hatékony tanulást, a figyelmet. </w:t>
      </w:r>
    </w:p>
    <w:p w:rsidR="00491679" w:rsidRDefault="006D6928">
      <w:pPr>
        <w:spacing w:after="240" w:line="240" w:lineRule="auto"/>
        <w:jc w:val="both"/>
      </w:pPr>
      <w:r>
        <w:rPr>
          <w:sz w:val="24"/>
          <w:szCs w:val="24"/>
        </w:rPr>
        <w:t>A sávos órarend is sajátos vonás</w:t>
      </w:r>
      <w:r>
        <w:rPr>
          <w:sz w:val="24"/>
          <w:szCs w:val="24"/>
        </w:rPr>
        <w:t xml:space="preserve">a az AKG-nak. A </w:t>
      </w:r>
      <w:r>
        <w:rPr>
          <w:b/>
          <w:sz w:val="24"/>
          <w:szCs w:val="24"/>
        </w:rPr>
        <w:t>déli sáv</w:t>
      </w:r>
      <w:r>
        <w:rPr>
          <w:sz w:val="24"/>
          <w:szCs w:val="24"/>
        </w:rPr>
        <w:t xml:space="preserve"> a 9. évfolyamtól felfelé az </w:t>
      </w:r>
      <w:r>
        <w:rPr>
          <w:b/>
          <w:sz w:val="24"/>
          <w:szCs w:val="24"/>
        </w:rPr>
        <w:t>idegen nyelvi</w:t>
      </w:r>
      <w:r>
        <w:rPr>
          <w:sz w:val="24"/>
          <w:szCs w:val="24"/>
        </w:rPr>
        <w:t xml:space="preserve"> órák színtere. Igyekszünk minél nyitottabb, minél inkább a nyelvi szintekhez igazodó sokszínű nyelvi képzést nyújtani. Így a nagyon sok tanuló tanul a kisiskoláján kívül differenciált korcs</w:t>
      </w:r>
      <w:r>
        <w:rPr>
          <w:sz w:val="24"/>
          <w:szCs w:val="24"/>
        </w:rPr>
        <w:t>oportú nyelvi csoportban. Fontos tapasztalat, hogy egyre ritkábbak a kezdő angol csoportok és egyre több a felsőfokú, szinten tartó, projektjellegű idegen nyelvi csoport. Jelentős változás, hogy az AKG felmenő rendszerben tovább haladási kritériumként hatá</w:t>
      </w:r>
      <w:r>
        <w:rPr>
          <w:sz w:val="24"/>
          <w:szCs w:val="24"/>
        </w:rPr>
        <w:t>rozta meg 10. évfolyamtól az első nyelv legalább középszintű nyelvvizsgáját. (Az első évfolyam a 2015-16. tanév 8. és a 9ny évfolyama lesz). A nyelvvizsgát az AKG szervezi, és állja a költségeit. Az jól látható, hogy nagyon sikeres az idegen nyelvi képzésü</w:t>
      </w:r>
      <w:r>
        <w:rPr>
          <w:sz w:val="24"/>
          <w:szCs w:val="24"/>
        </w:rPr>
        <w:t>nk, de gondot okoz a második nyelv teljes értékű nyelvtudásának elérése minden gyerek számára. Míg az angolt lényegében minden tanuló magas szintű tudással zárja, a másodi nyelvben már jóval gyengébb ez az arány. Szükséges biztosítani minden nyelvből az an</w:t>
      </w:r>
      <w:r>
        <w:rPr>
          <w:sz w:val="24"/>
          <w:szCs w:val="24"/>
        </w:rPr>
        <w:t>yanyelvi tanárt, és minél több speciális kurzust indítanunk.</w:t>
      </w:r>
    </w:p>
    <w:p w:rsidR="00491679" w:rsidRDefault="006D6928">
      <w:pPr>
        <w:spacing w:after="240" w:line="240" w:lineRule="auto"/>
        <w:jc w:val="both"/>
      </w:pPr>
      <w:r>
        <w:rPr>
          <w:sz w:val="24"/>
          <w:szCs w:val="24"/>
        </w:rPr>
        <w:t xml:space="preserve">A délután </w:t>
      </w:r>
      <w:r>
        <w:rPr>
          <w:b/>
          <w:sz w:val="24"/>
          <w:szCs w:val="24"/>
        </w:rPr>
        <w:t>az alkotóköröké</w:t>
      </w:r>
      <w:r>
        <w:rPr>
          <w:sz w:val="24"/>
          <w:szCs w:val="24"/>
        </w:rPr>
        <w:t xml:space="preserve">, a </w:t>
      </w:r>
      <w:r>
        <w:rPr>
          <w:b/>
          <w:sz w:val="24"/>
          <w:szCs w:val="24"/>
        </w:rPr>
        <w:t>művészeté, a sporté, a speciális kurzusoké</w:t>
      </w:r>
      <w:r>
        <w:rPr>
          <w:sz w:val="24"/>
          <w:szCs w:val="24"/>
        </w:rPr>
        <w:t xml:space="preserve"> az AKG</w:t>
      </w:r>
      <w:r w:rsidR="00EA02DC">
        <w:rPr>
          <w:sz w:val="24"/>
          <w:szCs w:val="24"/>
        </w:rPr>
        <w:t>-</w:t>
      </w:r>
      <w:r>
        <w:rPr>
          <w:sz w:val="24"/>
          <w:szCs w:val="24"/>
        </w:rPr>
        <w:t>ban. A 7. évfolyam alkotóházon, a 8-9. a számtalan alkotókörökön, a 10. évfolyam vállalkozásokban, társadalomismeret</w:t>
      </w:r>
      <w:r>
        <w:rPr>
          <w:sz w:val="24"/>
          <w:szCs w:val="24"/>
        </w:rPr>
        <w:t>en, a felsősök pedig az általuk választott továbbtanulást, jövőjüket segítő kurzusokon vesznek részt. Így hét minden napján 17-18 óráig élet van az AKG-ban. A felső évfolyamok sok tanulója korábban megy el a házból, lévén sokkal több az otthoni tanulnivaló</w:t>
      </w:r>
      <w:r>
        <w:rPr>
          <w:sz w:val="24"/>
          <w:szCs w:val="24"/>
        </w:rPr>
        <w:t>juk, de sokan viszik a képzés végéig a korábban megkezdett alkotókörüket, szakkörüket. Ők biztosítják, hogy számos felsős mentor segíti beilleszkedni, fejlődni a kisebbeket az évtizedek óta differenciált korcsoportokban működő elsősegély, csillagászat, rob</w:t>
      </w:r>
      <w:r>
        <w:rPr>
          <w:sz w:val="24"/>
          <w:szCs w:val="24"/>
        </w:rPr>
        <w:t xml:space="preserve">otika (ez „csak” öt éve), vagy színház, fotó, képzőművészet körökben. </w:t>
      </w:r>
    </w:p>
    <w:p w:rsidR="00491679" w:rsidRDefault="006D6928">
      <w:pPr>
        <w:spacing w:after="240" w:line="240" w:lineRule="auto"/>
        <w:jc w:val="both"/>
      </w:pPr>
      <w:r>
        <w:rPr>
          <w:sz w:val="24"/>
          <w:szCs w:val="24"/>
        </w:rPr>
        <w:t xml:space="preserve">A tornaterem kora reggeltől késő délutánig hangos, még megosztva is szinte mindig tele van. Reggel és késő délután számos </w:t>
      </w:r>
      <w:r>
        <w:rPr>
          <w:b/>
          <w:sz w:val="24"/>
          <w:szCs w:val="24"/>
        </w:rPr>
        <w:t>sportkör,</w:t>
      </w:r>
      <w:r>
        <w:rPr>
          <w:sz w:val="24"/>
          <w:szCs w:val="24"/>
        </w:rPr>
        <w:t xml:space="preserve"> napközben a testnevelés órák töltik meg, sajnos hiába</w:t>
      </w:r>
      <w:r>
        <w:rPr>
          <w:sz w:val="24"/>
          <w:szCs w:val="24"/>
        </w:rPr>
        <w:t xml:space="preserve"> építettünk nagy tornacsarnokot, meg konditermet, ez is kevésnek bizonyult. Ezért béreltünk helyet az Árpád híd túloldalán lévő ELMŰ sportközpontban, ahol nemcsak az úszás, hanem minden más sportág számára igen jók a feltételek.</w:t>
      </w:r>
    </w:p>
    <w:p w:rsidR="00491679" w:rsidRDefault="006D6928">
      <w:pPr>
        <w:spacing w:after="240" w:line="240" w:lineRule="auto"/>
        <w:jc w:val="both"/>
      </w:pPr>
      <w:r>
        <w:rPr>
          <w:sz w:val="24"/>
          <w:szCs w:val="24"/>
        </w:rPr>
        <w:t>Az év során egy-egy időre m</w:t>
      </w:r>
      <w:r>
        <w:rPr>
          <w:sz w:val="24"/>
          <w:szCs w:val="24"/>
        </w:rPr>
        <w:t xml:space="preserve">egáll az élet, kiürül az iskola, vagy éppen ellenkezőleg megtelnek a közösségi terek. Az AKG-ban hozzávetőlegesen nyolchetes ciklus váltja fel a máshol heti beosztással működő gimnáziumi életrendet. Az évi négy </w:t>
      </w:r>
      <w:r>
        <w:rPr>
          <w:b/>
          <w:sz w:val="24"/>
          <w:szCs w:val="24"/>
        </w:rPr>
        <w:t>témahét</w:t>
      </w:r>
      <w:r>
        <w:rPr>
          <w:sz w:val="24"/>
          <w:szCs w:val="24"/>
        </w:rPr>
        <w:t xml:space="preserve"> minden évfolyamon lehetővé teszi a ki</w:t>
      </w:r>
      <w:r>
        <w:rPr>
          <w:sz w:val="24"/>
          <w:szCs w:val="24"/>
        </w:rPr>
        <w:t>szakadást a napi rutinból, az órák napi rendjét egy közös feladat, egy-egy megoldandó probléma, egy projekt egész hetes feladatköre veszi át. Egy évben 48 különböző témahét van az önálló kisiskolák által szervezett programokra. Aminek fele más településeke</w:t>
      </w:r>
      <w:r>
        <w:rPr>
          <w:sz w:val="24"/>
          <w:szCs w:val="24"/>
        </w:rPr>
        <w:t xml:space="preserve">n, régiókban kerül </w:t>
      </w:r>
      <w:r>
        <w:rPr>
          <w:sz w:val="24"/>
          <w:szCs w:val="24"/>
        </w:rPr>
        <w:lastRenderedPageBreak/>
        <w:t xml:space="preserve">megszervezésre. Kiemelt céljai a témaheteknek az életkorokhoz kötődő módon a közösségépítés, a szociális kompetenciák fejlesztése, a társadalmi szolidaritás vagy természet megismerése. </w:t>
      </w:r>
    </w:p>
    <w:p w:rsidR="00491679" w:rsidRDefault="006D6928">
      <w:pPr>
        <w:spacing w:after="240" w:line="240" w:lineRule="auto"/>
        <w:jc w:val="both"/>
      </w:pPr>
      <w:r>
        <w:rPr>
          <w:sz w:val="24"/>
          <w:szCs w:val="24"/>
        </w:rPr>
        <w:t xml:space="preserve">A </w:t>
      </w:r>
      <w:r>
        <w:rPr>
          <w:b/>
          <w:sz w:val="24"/>
          <w:szCs w:val="24"/>
        </w:rPr>
        <w:t>nyelvi éveken lévő kisiskolák</w:t>
      </w:r>
      <w:r>
        <w:rPr>
          <w:sz w:val="24"/>
          <w:szCs w:val="24"/>
        </w:rPr>
        <w:t>, pedig akkor ürülne</w:t>
      </w:r>
      <w:r>
        <w:rPr>
          <w:sz w:val="24"/>
          <w:szCs w:val="24"/>
        </w:rPr>
        <w:t>k ki, amikor tanítványaink több hétre az adott nyelv gyakorlására a velünk kapcsolatban lévő dán, francia, német, vagy spanyol iskolákba mennek hetekre tanulni. Akkor pedig duplájukra nőnek, mikor az adott ország diákjai tanulnak nálunk. Reméljük sok- tart</w:t>
      </w:r>
      <w:r>
        <w:rPr>
          <w:sz w:val="24"/>
          <w:szCs w:val="24"/>
        </w:rPr>
        <w:t xml:space="preserve">ós kapcsolat is kialakul a gyerekek között, s nemcsak nyelvtanulás, hanem a kultúra, a világlátásuk tágulása is eredménye ezeknek a közös projekteknek. </w:t>
      </w:r>
    </w:p>
    <w:p w:rsidR="00491679" w:rsidRDefault="006D6928">
      <w:pPr>
        <w:spacing w:after="240" w:line="240" w:lineRule="auto"/>
        <w:jc w:val="both"/>
      </w:pPr>
      <w:r>
        <w:rPr>
          <w:sz w:val="24"/>
          <w:szCs w:val="24"/>
        </w:rPr>
        <w:t xml:space="preserve">Máskor </w:t>
      </w:r>
      <w:r>
        <w:rPr>
          <w:b/>
          <w:sz w:val="24"/>
          <w:szCs w:val="24"/>
        </w:rPr>
        <w:t>saját hagyományaink</w:t>
      </w:r>
      <w:r>
        <w:rPr>
          <w:sz w:val="24"/>
          <w:szCs w:val="24"/>
        </w:rPr>
        <w:t xml:space="preserve"> benépesítik az iskolát, s nagyobbik részük a </w:t>
      </w:r>
      <w:r>
        <w:rPr>
          <w:b/>
          <w:sz w:val="24"/>
          <w:szCs w:val="24"/>
        </w:rPr>
        <w:t>külvilág felé is nyitott</w:t>
      </w:r>
      <w:r>
        <w:rPr>
          <w:sz w:val="24"/>
          <w:szCs w:val="24"/>
        </w:rPr>
        <w:t xml:space="preserve">. Ilyenkor néha több ezren is vannak a házban pl. a Kutatók éjszakája, az Adventi vásár, a szalagavató, a Ballagás vagy éppen az Elsősegély vagy a Van Másik Iskola országos rendezvénye. De van, mikor csak </w:t>
      </w:r>
      <w:r>
        <w:rPr>
          <w:b/>
          <w:sz w:val="24"/>
          <w:szCs w:val="24"/>
        </w:rPr>
        <w:t>belső programjainkon</w:t>
      </w:r>
      <w:r>
        <w:rPr>
          <w:sz w:val="24"/>
          <w:szCs w:val="24"/>
        </w:rPr>
        <w:t xml:space="preserve"> vesznek részt közösen minden k</w:t>
      </w:r>
      <w:r>
        <w:rPr>
          <w:sz w:val="24"/>
          <w:szCs w:val="24"/>
        </w:rPr>
        <w:t xml:space="preserve">isiskolából a gyerekek, felnőttek, az AKG születésnap, a karácsony, vagy tavaly óta ismét az év végére megszervezett egész hetes közös projekthét. </w:t>
      </w:r>
    </w:p>
    <w:p w:rsidR="00491679" w:rsidRDefault="006D6928">
      <w:pPr>
        <w:pStyle w:val="Cmsor1"/>
        <w:spacing w:before="0" w:after="240" w:line="240" w:lineRule="auto"/>
        <w:jc w:val="center"/>
      </w:pPr>
      <w:r>
        <w:t>Adatok, tények</w:t>
      </w:r>
    </w:p>
    <w:p w:rsidR="00491679" w:rsidRDefault="006D6928">
      <w:pPr>
        <w:spacing w:after="240" w:line="240" w:lineRule="auto"/>
        <w:jc w:val="both"/>
      </w:pPr>
      <w:r>
        <w:rPr>
          <w:sz w:val="24"/>
          <w:szCs w:val="24"/>
        </w:rPr>
        <w:t>Az AKG-ban a tanulási folyamatra koncentrálunk, abból indulunk ki, hogy ha biztosítjuk a felt</w:t>
      </w:r>
      <w:r>
        <w:rPr>
          <w:sz w:val="24"/>
          <w:szCs w:val="24"/>
        </w:rPr>
        <w:t>ételeket, ha segítünk a tanulási képességek fejlesztésében, ha megteremtjük a tanulási motivációt, illetve segítünk megőrizni azt, akkor a kimenet is eredményes lesz. Általában a szülőknek is az az elvárása, hogy találja meg magát gyermekük, érezzék jól ma</w:t>
      </w:r>
      <w:r>
        <w:rPr>
          <w:sz w:val="24"/>
          <w:szCs w:val="24"/>
        </w:rPr>
        <w:t>gukat, fejlődjenek a képességeik, tanuljanak meg tanulni s mindezt barátságos, együttműködő légkörben. Az AKG alapvető mottója „A gyerek nem az életre készül, hanem él”, az elsöprő többség által elfogadott alapelv, de természetesen mégis mindenkit az is na</w:t>
      </w:r>
      <w:r>
        <w:rPr>
          <w:sz w:val="24"/>
          <w:szCs w:val="24"/>
        </w:rPr>
        <w:t xml:space="preserve">gyon érdekel, hogy </w:t>
      </w:r>
      <w:r>
        <w:rPr>
          <w:b/>
          <w:sz w:val="24"/>
          <w:szCs w:val="24"/>
        </w:rPr>
        <w:t>mi van a kimenettel, hogyan teljesítenek a diákjaink a végzéskor</w:t>
      </w:r>
      <w:r>
        <w:rPr>
          <w:sz w:val="24"/>
          <w:szCs w:val="24"/>
        </w:rPr>
        <w:t>, más közegben, versenyhelyzetben. Sokszor teszik fel a kérdést, hogy miért nem vagyunk az élen a gimnáziumi rangsorban, hogy sikerülnek a tanulmányi versenyek, hogyan érett</w:t>
      </w:r>
      <w:r>
        <w:rPr>
          <w:sz w:val="24"/>
          <w:szCs w:val="24"/>
        </w:rPr>
        <w:t xml:space="preserve">ségiznek tanítványaink. </w:t>
      </w:r>
    </w:p>
    <w:p w:rsidR="00491679" w:rsidRDefault="006D6928">
      <w:pPr>
        <w:pStyle w:val="Cmsor1"/>
        <w:spacing w:before="0" w:after="240" w:line="240" w:lineRule="auto"/>
        <w:jc w:val="both"/>
      </w:pPr>
      <w:r>
        <w:rPr>
          <w:rFonts w:ascii="Calibri" w:eastAsia="Calibri" w:hAnsi="Calibri" w:cs="Calibri"/>
          <w:sz w:val="24"/>
          <w:szCs w:val="24"/>
        </w:rPr>
        <w:t>A végző kisiskolák eredményei</w:t>
      </w:r>
    </w:p>
    <w:p w:rsidR="00491679" w:rsidRDefault="006D6928">
      <w:pPr>
        <w:spacing w:after="240" w:line="240" w:lineRule="auto"/>
        <w:jc w:val="both"/>
      </w:pPr>
      <w:r>
        <w:rPr>
          <w:sz w:val="24"/>
          <w:szCs w:val="24"/>
        </w:rPr>
        <w:t>Bár az öt évfolyamos és a hét évfolyamos gimnázium utolsó két évét összehangoltan, a tanulók választásaira építve szervezzük meg, külön mutatjuk be a kimeneti eredményeket, hiszen önálló kisiskolaként működtek. Az érettségi átlagok nagyon magasak. A hét év</w:t>
      </w:r>
      <w:r>
        <w:rPr>
          <w:sz w:val="24"/>
          <w:szCs w:val="24"/>
        </w:rPr>
        <w:t>folyamoson különösen. A 81,4% érettségi átlagteljesítmény messze-messze meghaladja a gimnáziumi átlagot. Az öt évfolyamosok 76,9%-os átlagteljesítménye is kimagasló, és jelentősen javult az elmúlt évekhez képest.</w:t>
      </w:r>
    </w:p>
    <w:p w:rsidR="00491679" w:rsidRDefault="006D6928">
      <w:pPr>
        <w:pStyle w:val="Cmsor3"/>
        <w:spacing w:before="0" w:after="240" w:line="240" w:lineRule="auto"/>
        <w:jc w:val="both"/>
      </w:pPr>
      <w:r>
        <w:rPr>
          <w:rFonts w:ascii="Calibri" w:eastAsia="Calibri" w:hAnsi="Calibri" w:cs="Calibri"/>
          <w:color w:val="3366FF"/>
          <w:sz w:val="24"/>
          <w:szCs w:val="24"/>
        </w:rPr>
        <w:t>A hét évfolyamos gimnázium</w:t>
      </w:r>
    </w:p>
    <w:p w:rsidR="00491679" w:rsidRDefault="006D6928">
      <w:pPr>
        <w:spacing w:after="240" w:line="240" w:lineRule="auto"/>
        <w:jc w:val="both"/>
      </w:pPr>
      <w:r>
        <w:rPr>
          <w:sz w:val="24"/>
          <w:szCs w:val="24"/>
        </w:rPr>
        <w:t>Az idei évfolyam</w:t>
      </w:r>
      <w:r>
        <w:rPr>
          <w:sz w:val="24"/>
          <w:szCs w:val="24"/>
        </w:rPr>
        <w:t xml:space="preserve"> kimeneti adatai megfelelnek a sokéves átlagnak, néhány sajátos jelenséggel. Az egyik évek óta látható trend, a meglehetősen nagy fluktuáció (-14+10fő), azt jelzi, hogy nő a mobilitás a képzés közben. Valószínűleg hosszú a hét év. Nagyon magas a külföldön </w:t>
      </w:r>
      <w:r>
        <w:rPr>
          <w:sz w:val="24"/>
          <w:szCs w:val="24"/>
        </w:rPr>
        <w:t>továbbtanulók aránya (28%). Új jelenség az egy évre – főleg külföldön - önkéntes munkát vállalók magas aránya (13%), jellemző, hogy olyan tanulók választják ezt az opciót, akik eredményeik alapján bármelyik egyetemre felvételt nyernének, és tovább is fogna</w:t>
      </w:r>
      <w:r>
        <w:rPr>
          <w:sz w:val="24"/>
          <w:szCs w:val="24"/>
        </w:rPr>
        <w:t>k tanulni, de egy évvel később. Szerintünk ez egy nagyon jó tendencia, amennyiben később trend is visszaigazolja, támogatjuk. Meglepő, hogy az elmúlt évek növekvő arányától eltérően, alig van természettudományos irányba induló tanulónk.</w:t>
      </w:r>
    </w:p>
    <w:p w:rsidR="00491679" w:rsidRDefault="006D6928">
      <w:pPr>
        <w:numPr>
          <w:ilvl w:val="0"/>
          <w:numId w:val="3"/>
        </w:numPr>
        <w:spacing w:after="0" w:line="240" w:lineRule="auto"/>
        <w:ind w:hanging="360"/>
        <w:jc w:val="both"/>
        <w:rPr>
          <w:sz w:val="24"/>
          <w:szCs w:val="24"/>
        </w:rPr>
      </w:pPr>
      <w:r>
        <w:rPr>
          <w:b/>
          <w:sz w:val="24"/>
          <w:szCs w:val="24"/>
        </w:rPr>
        <w:lastRenderedPageBreak/>
        <w:t xml:space="preserve">Létszámadatok: </w:t>
      </w:r>
      <w:r>
        <w:rPr>
          <w:sz w:val="24"/>
          <w:szCs w:val="24"/>
        </w:rPr>
        <w:t>54 t</w:t>
      </w:r>
      <w:r>
        <w:rPr>
          <w:sz w:val="24"/>
          <w:szCs w:val="24"/>
        </w:rPr>
        <w:t>anuló végzett. 27 lány és 27 fiú. Az induló létszám 59 fő volt. Összesen 14 tanuló hagyta itt az AKG-t. (Közülük 3 fő családja külföldre költözött, 11 tanuló együttműködési- közösségi, tanulmányi okok miatt maradt ki). A kimaradásokkal párhuzamosan vettünk</w:t>
      </w:r>
      <w:r>
        <w:rPr>
          <w:sz w:val="24"/>
          <w:szCs w:val="24"/>
        </w:rPr>
        <w:t xml:space="preserve"> fel újakat az évfolyamra, összesen 11 tanulót.</w:t>
      </w:r>
    </w:p>
    <w:p w:rsidR="00491679" w:rsidRDefault="006D6928">
      <w:pPr>
        <w:numPr>
          <w:ilvl w:val="0"/>
          <w:numId w:val="3"/>
        </w:numPr>
        <w:spacing w:after="0" w:line="240" w:lineRule="auto"/>
        <w:ind w:hanging="360"/>
        <w:contextualSpacing/>
        <w:jc w:val="both"/>
        <w:rPr>
          <w:sz w:val="24"/>
          <w:szCs w:val="24"/>
        </w:rPr>
      </w:pPr>
      <w:r>
        <w:rPr>
          <w:b/>
          <w:sz w:val="24"/>
          <w:szCs w:val="24"/>
        </w:rPr>
        <w:t xml:space="preserve">Év végi érdemjegyek: </w:t>
      </w:r>
      <w:r>
        <w:rPr>
          <w:sz w:val="24"/>
          <w:szCs w:val="24"/>
        </w:rPr>
        <w:t>Tanulmányi átlag 4,46, (12 kitűnő, 16 jeles). Nyelvvizsgák száma 83 az érettségi előtt. (Az adatok nem tartalmazzák a mostani idegen nyelvi emelt szintű nyelvi érettségit). Ebből angol 55</w:t>
      </w:r>
      <w:r>
        <w:rPr>
          <w:sz w:val="24"/>
          <w:szCs w:val="24"/>
        </w:rPr>
        <w:t xml:space="preserve">, német 18, spanyol- francia 4-4. Felsőfokú 13, középfokú 71. </w:t>
      </w:r>
    </w:p>
    <w:p w:rsidR="00491679" w:rsidRDefault="006D6928">
      <w:pPr>
        <w:numPr>
          <w:ilvl w:val="0"/>
          <w:numId w:val="3"/>
        </w:numPr>
        <w:spacing w:after="0" w:line="240" w:lineRule="auto"/>
        <w:ind w:hanging="360"/>
        <w:jc w:val="both"/>
        <w:rPr>
          <w:sz w:val="24"/>
          <w:szCs w:val="24"/>
        </w:rPr>
      </w:pPr>
      <w:r>
        <w:rPr>
          <w:b/>
          <w:sz w:val="24"/>
          <w:szCs w:val="24"/>
        </w:rPr>
        <w:t>Érettségi eredmények</w:t>
      </w:r>
      <w:r>
        <w:rPr>
          <w:sz w:val="24"/>
          <w:szCs w:val="24"/>
        </w:rPr>
        <w:t>: (A tárgyankénti teljesítményeket az 5 sz. melléklet tartalmazza).</w:t>
      </w:r>
    </w:p>
    <w:p w:rsidR="00491679" w:rsidRDefault="006D6928">
      <w:pPr>
        <w:spacing w:after="0" w:line="240" w:lineRule="auto"/>
        <w:ind w:left="720"/>
        <w:jc w:val="both"/>
      </w:pPr>
      <w:r>
        <w:rPr>
          <w:sz w:val="24"/>
          <w:szCs w:val="24"/>
        </w:rPr>
        <w:t>354 vizsga, h ebből emelt szintű 103 (29% országos átlag 10,5%). Az egy főre jutó emelt szintű vizsgák át</w:t>
      </w:r>
      <w:r>
        <w:rPr>
          <w:sz w:val="24"/>
          <w:szCs w:val="24"/>
        </w:rPr>
        <w:t xml:space="preserve">lagos száma: 1,9 db. Minden megszerzett jegy átlaga 4,7-es átlagot ad, a megszerzett eredmények százalékának átlaga 81,4%. Középszinten az átlagok 4,6 és 81,9%, emelt szinten pedig 4,93 és 80,15%. </w:t>
      </w:r>
    </w:p>
    <w:p w:rsidR="00491679" w:rsidRDefault="006D6928">
      <w:pPr>
        <w:spacing w:after="0" w:line="240" w:lineRule="auto"/>
        <w:ind w:left="720"/>
        <w:jc w:val="both"/>
      </w:pPr>
      <w:r>
        <w:rPr>
          <w:sz w:val="24"/>
          <w:szCs w:val="24"/>
        </w:rPr>
        <w:t xml:space="preserve">18 tanuló lett kitűnő (33%), 23 további lett 4,5-ös átlag </w:t>
      </w:r>
      <w:r>
        <w:rPr>
          <w:sz w:val="24"/>
          <w:szCs w:val="24"/>
        </w:rPr>
        <w:t xml:space="preserve">feletti (jeles) (43%) 11 további 4-es átlag feletti (jó) (20%), 2 további 3,5 és 4-es átlag közötti (jó) (4%). </w:t>
      </w:r>
    </w:p>
    <w:p w:rsidR="00491679" w:rsidRDefault="006D6928">
      <w:pPr>
        <w:spacing w:after="0" w:line="240" w:lineRule="auto"/>
        <w:ind w:left="720"/>
        <w:jc w:val="both"/>
      </w:pPr>
      <w:r>
        <w:rPr>
          <w:sz w:val="24"/>
          <w:szCs w:val="24"/>
        </w:rPr>
        <w:t>Emelt szintű nyelvi érettségivel 50 középfokú (B2) és 4 alapfokú (B1) nyelvvizsgát szereztek a tanulók.</w:t>
      </w:r>
    </w:p>
    <w:p w:rsidR="00491679" w:rsidRDefault="006D6928">
      <w:pPr>
        <w:numPr>
          <w:ilvl w:val="0"/>
          <w:numId w:val="3"/>
        </w:numPr>
        <w:spacing w:after="0" w:line="240" w:lineRule="auto"/>
        <w:ind w:hanging="360"/>
        <w:jc w:val="both"/>
        <w:rPr>
          <w:sz w:val="24"/>
          <w:szCs w:val="24"/>
        </w:rPr>
      </w:pPr>
      <w:r>
        <w:rPr>
          <w:b/>
          <w:sz w:val="24"/>
          <w:szCs w:val="24"/>
        </w:rPr>
        <w:t>Továbbtanulás irányai, arányai</w:t>
      </w:r>
      <w:r>
        <w:rPr>
          <w:sz w:val="24"/>
          <w:szCs w:val="24"/>
        </w:rPr>
        <w:t>:</w:t>
      </w:r>
    </w:p>
    <w:p w:rsidR="00491679" w:rsidRDefault="006D6928">
      <w:pPr>
        <w:numPr>
          <w:ilvl w:val="1"/>
          <w:numId w:val="3"/>
        </w:numPr>
        <w:spacing w:after="0" w:line="240" w:lineRule="auto"/>
        <w:ind w:left="1434" w:hanging="357"/>
        <w:jc w:val="both"/>
        <w:rPr>
          <w:sz w:val="24"/>
          <w:szCs w:val="24"/>
        </w:rPr>
      </w:pPr>
      <w:r>
        <w:rPr>
          <w:sz w:val="24"/>
          <w:szCs w:val="24"/>
        </w:rPr>
        <w:t xml:space="preserve"> Külföld</w:t>
      </w:r>
      <w:r>
        <w:rPr>
          <w:sz w:val="24"/>
          <w:szCs w:val="24"/>
        </w:rPr>
        <w:t>ön 15 fő (mind angol nyelvterületen, gazdasági, társadalomtudományi szakokon)</w:t>
      </w:r>
      <w:r>
        <w:rPr>
          <w:noProof/>
        </w:rPr>
        <w:drawing>
          <wp:anchor distT="0" distB="0" distL="114300" distR="114300" simplePos="0" relativeHeight="251658240" behindDoc="0" locked="0" layoutInCell="0" hidden="0" allowOverlap="1">
            <wp:simplePos x="0" y="0"/>
            <wp:positionH relativeFrom="margin">
              <wp:posOffset>4457700</wp:posOffset>
            </wp:positionH>
            <wp:positionV relativeFrom="paragraph">
              <wp:posOffset>266700</wp:posOffset>
            </wp:positionV>
            <wp:extent cx="1628775" cy="1445895"/>
            <wp:effectExtent l="0" t="0" r="0" b="0"/>
            <wp:wrapSquare wrapText="bothSides" distT="0" distB="0" distL="114300" distR="114300"/>
            <wp:docPr id="1" name="image05.jpg" descr="2016er-diag1"/>
            <wp:cNvGraphicFramePr/>
            <a:graphic xmlns:a="http://schemas.openxmlformats.org/drawingml/2006/main">
              <a:graphicData uri="http://schemas.openxmlformats.org/drawingml/2006/picture">
                <pic:pic xmlns:pic="http://schemas.openxmlformats.org/drawingml/2006/picture">
                  <pic:nvPicPr>
                    <pic:cNvPr id="0" name="image05.jpg" descr="2016er-diag1"/>
                    <pic:cNvPicPr preferRelativeResize="0"/>
                  </pic:nvPicPr>
                  <pic:blipFill>
                    <a:blip r:embed="rId7"/>
                    <a:srcRect/>
                    <a:stretch>
                      <a:fillRect/>
                    </a:stretch>
                  </pic:blipFill>
                  <pic:spPr>
                    <a:xfrm>
                      <a:off x="0" y="0"/>
                      <a:ext cx="1628775" cy="1445895"/>
                    </a:xfrm>
                    <a:prstGeom prst="rect">
                      <a:avLst/>
                    </a:prstGeom>
                    <a:ln/>
                  </pic:spPr>
                </pic:pic>
              </a:graphicData>
            </a:graphic>
          </wp:anchor>
        </w:drawing>
      </w:r>
    </w:p>
    <w:p w:rsidR="00491679" w:rsidRDefault="006D6928">
      <w:pPr>
        <w:numPr>
          <w:ilvl w:val="1"/>
          <w:numId w:val="3"/>
        </w:numPr>
        <w:spacing w:after="0" w:line="240" w:lineRule="auto"/>
        <w:ind w:left="1434" w:hanging="357"/>
        <w:jc w:val="both"/>
        <w:rPr>
          <w:sz w:val="24"/>
          <w:szCs w:val="24"/>
        </w:rPr>
      </w:pPr>
      <w:r>
        <w:rPr>
          <w:sz w:val="24"/>
          <w:szCs w:val="24"/>
        </w:rPr>
        <w:t>Gazdasági szak 9 fő</w:t>
      </w:r>
    </w:p>
    <w:p w:rsidR="00491679" w:rsidRDefault="006D6928">
      <w:pPr>
        <w:numPr>
          <w:ilvl w:val="1"/>
          <w:numId w:val="3"/>
        </w:numPr>
        <w:spacing w:after="0" w:line="240" w:lineRule="auto"/>
        <w:ind w:left="1434" w:hanging="357"/>
        <w:jc w:val="both"/>
        <w:rPr>
          <w:sz w:val="24"/>
          <w:szCs w:val="24"/>
        </w:rPr>
      </w:pPr>
      <w:r>
        <w:rPr>
          <w:sz w:val="24"/>
          <w:szCs w:val="24"/>
        </w:rPr>
        <w:t>Társadalomtudományi szak 6 fő</w:t>
      </w:r>
    </w:p>
    <w:p w:rsidR="00491679" w:rsidRDefault="006D6928">
      <w:pPr>
        <w:numPr>
          <w:ilvl w:val="1"/>
          <w:numId w:val="3"/>
        </w:numPr>
        <w:spacing w:after="0" w:line="240" w:lineRule="auto"/>
        <w:ind w:left="1434" w:hanging="357"/>
        <w:jc w:val="both"/>
        <w:rPr>
          <w:sz w:val="24"/>
          <w:szCs w:val="24"/>
        </w:rPr>
      </w:pPr>
      <w:r>
        <w:rPr>
          <w:sz w:val="24"/>
          <w:szCs w:val="24"/>
        </w:rPr>
        <w:t>Orvostudományi szak 3 fő</w:t>
      </w:r>
    </w:p>
    <w:p w:rsidR="00491679" w:rsidRDefault="006D6928">
      <w:pPr>
        <w:numPr>
          <w:ilvl w:val="1"/>
          <w:numId w:val="3"/>
        </w:numPr>
        <w:spacing w:after="0" w:line="240" w:lineRule="auto"/>
        <w:ind w:left="1434" w:hanging="357"/>
        <w:jc w:val="both"/>
        <w:rPr>
          <w:sz w:val="24"/>
          <w:szCs w:val="24"/>
        </w:rPr>
      </w:pPr>
      <w:r>
        <w:rPr>
          <w:sz w:val="24"/>
          <w:szCs w:val="24"/>
        </w:rPr>
        <w:t>Bölcsész- pszichológus 4 fő</w:t>
      </w:r>
    </w:p>
    <w:p w:rsidR="00491679" w:rsidRDefault="006D6928">
      <w:pPr>
        <w:numPr>
          <w:ilvl w:val="1"/>
          <w:numId w:val="3"/>
        </w:numPr>
        <w:spacing w:after="0" w:line="240" w:lineRule="auto"/>
        <w:ind w:left="1434" w:hanging="357"/>
        <w:jc w:val="both"/>
        <w:rPr>
          <w:sz w:val="24"/>
          <w:szCs w:val="24"/>
        </w:rPr>
      </w:pPr>
      <w:r>
        <w:rPr>
          <w:sz w:val="24"/>
          <w:szCs w:val="24"/>
        </w:rPr>
        <w:t>Informatika 2 fő</w:t>
      </w:r>
    </w:p>
    <w:p w:rsidR="00491679" w:rsidRDefault="006D6928">
      <w:pPr>
        <w:numPr>
          <w:ilvl w:val="1"/>
          <w:numId w:val="3"/>
        </w:numPr>
        <w:spacing w:after="0" w:line="240" w:lineRule="auto"/>
        <w:ind w:left="1434" w:hanging="357"/>
        <w:jc w:val="both"/>
        <w:rPr>
          <w:sz w:val="24"/>
          <w:szCs w:val="24"/>
        </w:rPr>
      </w:pPr>
      <w:r>
        <w:rPr>
          <w:sz w:val="24"/>
          <w:szCs w:val="24"/>
        </w:rPr>
        <w:t>művészeti felsőoktatás 6 fő</w:t>
      </w:r>
    </w:p>
    <w:p w:rsidR="00491679" w:rsidRDefault="006D6928">
      <w:pPr>
        <w:numPr>
          <w:ilvl w:val="1"/>
          <w:numId w:val="3"/>
        </w:numPr>
        <w:spacing w:after="0" w:line="240" w:lineRule="auto"/>
        <w:ind w:hanging="357"/>
        <w:jc w:val="both"/>
        <w:rPr>
          <w:sz w:val="24"/>
          <w:szCs w:val="24"/>
        </w:rPr>
      </w:pPr>
      <w:r>
        <w:rPr>
          <w:sz w:val="24"/>
          <w:szCs w:val="24"/>
        </w:rPr>
        <w:t>Nem tanul tovább 9 fő</w:t>
      </w:r>
    </w:p>
    <w:p w:rsidR="00491679" w:rsidRDefault="00491679">
      <w:pPr>
        <w:spacing w:after="0" w:line="240" w:lineRule="auto"/>
        <w:ind w:left="1083"/>
        <w:jc w:val="both"/>
      </w:pPr>
    </w:p>
    <w:p w:rsidR="00491679" w:rsidRDefault="006D6928">
      <w:pPr>
        <w:pStyle w:val="Cmsor3"/>
        <w:spacing w:before="0" w:after="240" w:line="240" w:lineRule="auto"/>
        <w:jc w:val="both"/>
      </w:pPr>
      <w:r>
        <w:rPr>
          <w:rFonts w:ascii="Calibri" w:eastAsia="Calibri" w:hAnsi="Calibri" w:cs="Calibri"/>
          <w:color w:val="3366FF"/>
          <w:sz w:val="24"/>
          <w:szCs w:val="24"/>
        </w:rPr>
        <w:t>Az öt évfolyamos gimnázium</w:t>
      </w:r>
    </w:p>
    <w:p w:rsidR="00491679" w:rsidRDefault="00EA02DC">
      <w:pPr>
        <w:spacing w:after="240" w:line="240" w:lineRule="auto"/>
        <w:jc w:val="both"/>
      </w:pPr>
      <w:r>
        <w:rPr>
          <w:sz w:val="24"/>
          <w:szCs w:val="24"/>
        </w:rPr>
        <w:t>Az öt</w:t>
      </w:r>
      <w:r w:rsidR="006D6928">
        <w:rPr>
          <w:sz w:val="24"/>
          <w:szCs w:val="24"/>
        </w:rPr>
        <w:t>évfolyamos gimnáziumi tagozat</w:t>
      </w:r>
      <w:r w:rsidR="006D6928">
        <w:rPr>
          <w:sz w:val="24"/>
          <w:szCs w:val="24"/>
        </w:rPr>
        <w:t xml:space="preserve"> végzős</w:t>
      </w:r>
      <w:r>
        <w:rPr>
          <w:sz w:val="24"/>
          <w:szCs w:val="24"/>
        </w:rPr>
        <w:t>einek</w:t>
      </w:r>
      <w:r w:rsidR="006D6928">
        <w:rPr>
          <w:sz w:val="24"/>
          <w:szCs w:val="24"/>
        </w:rPr>
        <w:t xml:space="preserve"> eredménye a kezdetek óta gyengébb, mint a hétévfolyamosoké. Az elmúlt év sajátossága</w:t>
      </w:r>
      <w:r>
        <w:rPr>
          <w:sz w:val="24"/>
          <w:szCs w:val="24"/>
        </w:rPr>
        <w:t>,</w:t>
      </w:r>
      <w:r w:rsidR="006D6928">
        <w:rPr>
          <w:sz w:val="24"/>
          <w:szCs w:val="24"/>
        </w:rPr>
        <w:t xml:space="preserve"> hogy</w:t>
      </w:r>
      <w:r w:rsidR="006D6928">
        <w:rPr>
          <w:sz w:val="24"/>
          <w:szCs w:val="24"/>
        </w:rPr>
        <w:t xml:space="preserve"> most volt a legnagyobb különbség a két kisiskola között az év végén (4,4</w:t>
      </w:r>
      <w:r w:rsidR="006D6928">
        <w:rPr>
          <w:sz w:val="24"/>
          <w:szCs w:val="24"/>
        </w:rPr>
        <w:t>6 ill. 4,16)</w:t>
      </w:r>
      <w:r w:rsidR="006D6928">
        <w:rPr>
          <w:sz w:val="24"/>
          <w:szCs w:val="24"/>
        </w:rPr>
        <w:t xml:space="preserve"> és a l</w:t>
      </w:r>
      <w:r w:rsidR="006D6928">
        <w:rPr>
          <w:sz w:val="24"/>
          <w:szCs w:val="24"/>
        </w:rPr>
        <w:t>egkisebb az érettségin (81,4 % ill. 76.9%).</w:t>
      </w:r>
    </w:p>
    <w:p w:rsidR="00491679" w:rsidRDefault="006D6928">
      <w:pPr>
        <w:numPr>
          <w:ilvl w:val="0"/>
          <w:numId w:val="9"/>
        </w:numPr>
        <w:spacing w:after="0" w:line="240" w:lineRule="auto"/>
        <w:ind w:left="714" w:hanging="357"/>
        <w:jc w:val="both"/>
        <w:rPr>
          <w:sz w:val="24"/>
          <w:szCs w:val="24"/>
        </w:rPr>
      </w:pPr>
      <w:r>
        <w:rPr>
          <w:b/>
          <w:sz w:val="24"/>
          <w:szCs w:val="24"/>
        </w:rPr>
        <w:t>Létszám adatok</w:t>
      </w:r>
      <w:r>
        <w:rPr>
          <w:sz w:val="24"/>
          <w:szCs w:val="24"/>
        </w:rPr>
        <w:t>: A fluktuáció arányaiban megegyezik a hétévfolyamossal, belső szerkezete azonban más, mert itt több volt a tanulmányi okok miatt iskolaelhagyók aránya. Nyolcadik évfolyam után 28 fő kezdett az AKG-</w:t>
      </w:r>
      <w:r>
        <w:rPr>
          <w:sz w:val="24"/>
          <w:szCs w:val="24"/>
        </w:rPr>
        <w:t xml:space="preserve">ban. A 26 érettségiző tanulóból (13 lány és 13 fiú). Az induláskor beiratkozottak közül 7 tanuló ment el, később jött 5 fő. </w:t>
      </w:r>
    </w:p>
    <w:p w:rsidR="00491679" w:rsidRDefault="006D6928">
      <w:pPr>
        <w:numPr>
          <w:ilvl w:val="0"/>
          <w:numId w:val="9"/>
        </w:numPr>
        <w:spacing w:after="0" w:line="240" w:lineRule="auto"/>
        <w:ind w:left="714" w:hanging="357"/>
        <w:contextualSpacing/>
        <w:jc w:val="both"/>
        <w:rPr>
          <w:sz w:val="24"/>
          <w:szCs w:val="24"/>
        </w:rPr>
      </w:pPr>
      <w:r>
        <w:rPr>
          <w:b/>
          <w:sz w:val="24"/>
          <w:szCs w:val="24"/>
        </w:rPr>
        <w:t xml:space="preserve">Év végi eredmények: </w:t>
      </w:r>
      <w:r>
        <w:rPr>
          <w:sz w:val="24"/>
          <w:szCs w:val="24"/>
        </w:rPr>
        <w:t>A tanulmányi átlag 4,16 (ebből kitűnő 3, jeles 4), sajnos ez látványosan gyengébb, mint az iskolaátlag, de ha a</w:t>
      </w:r>
      <w:r>
        <w:rPr>
          <w:sz w:val="24"/>
          <w:szCs w:val="24"/>
        </w:rPr>
        <w:t xml:space="preserve"> trendet nézzük, az alsóbb évfolyamokon jelentősen csökkent a különbség. A nyelvvizsgák száma megegyezik a teljes létszámmal, összesen 26, ebből felsőfokú 2. Angolból 20 tanulónak van nyelvvizsgája, más nyelvből csak hatnak (Igaz az öt évfolyamosban nincs </w:t>
      </w:r>
      <w:r>
        <w:rPr>
          <w:sz w:val="24"/>
          <w:szCs w:val="24"/>
        </w:rPr>
        <w:t xml:space="preserve">a második nyelvből nyelvi év). </w:t>
      </w:r>
    </w:p>
    <w:p w:rsidR="00491679" w:rsidRDefault="006D6928">
      <w:pPr>
        <w:numPr>
          <w:ilvl w:val="0"/>
          <w:numId w:val="9"/>
        </w:numPr>
        <w:spacing w:after="0" w:line="240" w:lineRule="auto"/>
        <w:ind w:left="714" w:hanging="357"/>
        <w:jc w:val="both"/>
        <w:rPr>
          <w:sz w:val="24"/>
          <w:szCs w:val="24"/>
        </w:rPr>
      </w:pPr>
      <w:r>
        <w:rPr>
          <w:b/>
          <w:sz w:val="24"/>
          <w:szCs w:val="24"/>
        </w:rPr>
        <w:t>Érettségi eredmények</w:t>
      </w:r>
      <w:r>
        <w:rPr>
          <w:sz w:val="24"/>
          <w:szCs w:val="24"/>
        </w:rPr>
        <w:t xml:space="preserve"> Az összesen 164 vizsga közül 37 vizsga volt emelt szintű (23%). [Országos arány: </w:t>
      </w:r>
      <w:r w:rsidRPr="00EA02DC">
        <w:rPr>
          <w:color w:val="auto"/>
          <w:sz w:val="24"/>
          <w:szCs w:val="24"/>
        </w:rPr>
        <w:t>10%</w:t>
      </w:r>
      <w:r>
        <w:rPr>
          <w:sz w:val="24"/>
          <w:szCs w:val="24"/>
        </w:rPr>
        <w:t>] Az egy főre jutó emelt szintű vizsgák átlagos száma: 1,6 db. Minden megszerzett jegy átlaga 4,5-ös átlagot ad, a megszerzett eredmények százalékának átlaga 76,9%. Középszinten ugyanezek az átlagok 4,43 és 77,4%, emelt szinten pedig 4,95 és 75,19%.</w:t>
      </w:r>
    </w:p>
    <w:p w:rsidR="00491679" w:rsidRDefault="006D6928">
      <w:pPr>
        <w:spacing w:after="0" w:line="240" w:lineRule="auto"/>
        <w:ind w:left="709"/>
        <w:jc w:val="both"/>
      </w:pPr>
      <w:r>
        <w:rPr>
          <w:sz w:val="24"/>
          <w:szCs w:val="24"/>
        </w:rPr>
        <w:lastRenderedPageBreak/>
        <w:t>5 tanu</w:t>
      </w:r>
      <w:r>
        <w:rPr>
          <w:sz w:val="24"/>
          <w:szCs w:val="24"/>
        </w:rPr>
        <w:t>ló lett kitűnő (19%), 11 tanuló lett 4,5-ös átlag feletti (jeles) (42%), 9 további 4-es átlag feletti (jó) (35%), 1 további 3,5-ös átlag feletti (jó) (4%).</w:t>
      </w:r>
    </w:p>
    <w:p w:rsidR="00491679" w:rsidRDefault="006D6928">
      <w:pPr>
        <w:spacing w:after="0" w:line="240" w:lineRule="auto"/>
        <w:ind w:left="720"/>
        <w:jc w:val="both"/>
      </w:pPr>
      <w:r>
        <w:rPr>
          <w:sz w:val="24"/>
          <w:szCs w:val="24"/>
        </w:rPr>
        <w:t>Emelt szintű nyelvi érettségivel 16 középfokú (B2) nyelvvizsgát szereztek a tanulók.</w:t>
      </w:r>
    </w:p>
    <w:p w:rsidR="00491679" w:rsidRDefault="006D6928">
      <w:pPr>
        <w:numPr>
          <w:ilvl w:val="0"/>
          <w:numId w:val="9"/>
        </w:numPr>
        <w:spacing w:after="0" w:line="240" w:lineRule="auto"/>
        <w:ind w:hanging="360"/>
        <w:jc w:val="both"/>
        <w:rPr>
          <w:sz w:val="24"/>
          <w:szCs w:val="24"/>
        </w:rPr>
      </w:pPr>
      <w:r>
        <w:rPr>
          <w:b/>
          <w:sz w:val="24"/>
          <w:szCs w:val="24"/>
        </w:rPr>
        <w:t>Továbbtanulás irányai, arányai</w:t>
      </w:r>
      <w:r>
        <w:rPr>
          <w:sz w:val="24"/>
          <w:szCs w:val="24"/>
        </w:rPr>
        <w:t>:</w:t>
      </w:r>
      <w:r>
        <w:t xml:space="preserve"> </w:t>
      </w:r>
      <w:r>
        <w:rPr>
          <w:noProof/>
        </w:rPr>
        <w:drawing>
          <wp:anchor distT="0" distB="0" distL="114300" distR="114300" simplePos="0" relativeHeight="251659264" behindDoc="0" locked="0" layoutInCell="0" hidden="0" allowOverlap="1">
            <wp:simplePos x="0" y="0"/>
            <wp:positionH relativeFrom="margin">
              <wp:posOffset>4343400</wp:posOffset>
            </wp:positionH>
            <wp:positionV relativeFrom="paragraph">
              <wp:posOffset>26670</wp:posOffset>
            </wp:positionV>
            <wp:extent cx="1773555" cy="1572260"/>
            <wp:effectExtent l="0" t="0" r="0" b="0"/>
            <wp:wrapSquare wrapText="bothSides" distT="0" distB="0" distL="114300" distR="114300"/>
            <wp:docPr id="2" name="image06.jpg" descr="2016er-diag2"/>
            <wp:cNvGraphicFramePr/>
            <a:graphic xmlns:a="http://schemas.openxmlformats.org/drawingml/2006/main">
              <a:graphicData uri="http://schemas.openxmlformats.org/drawingml/2006/picture">
                <pic:pic xmlns:pic="http://schemas.openxmlformats.org/drawingml/2006/picture">
                  <pic:nvPicPr>
                    <pic:cNvPr id="0" name="image06.jpg" descr="2016er-diag2"/>
                    <pic:cNvPicPr preferRelativeResize="0"/>
                  </pic:nvPicPr>
                  <pic:blipFill>
                    <a:blip r:embed="rId8"/>
                    <a:srcRect/>
                    <a:stretch>
                      <a:fillRect/>
                    </a:stretch>
                  </pic:blipFill>
                  <pic:spPr>
                    <a:xfrm>
                      <a:off x="0" y="0"/>
                      <a:ext cx="1773555" cy="1572260"/>
                    </a:xfrm>
                    <a:prstGeom prst="rect">
                      <a:avLst/>
                    </a:prstGeom>
                    <a:ln/>
                  </pic:spPr>
                </pic:pic>
              </a:graphicData>
            </a:graphic>
          </wp:anchor>
        </w:drawing>
      </w:r>
    </w:p>
    <w:p w:rsidR="00491679" w:rsidRDefault="006D6928">
      <w:pPr>
        <w:numPr>
          <w:ilvl w:val="0"/>
          <w:numId w:val="5"/>
        </w:numPr>
        <w:spacing w:after="0" w:line="240" w:lineRule="auto"/>
        <w:ind w:hanging="360"/>
        <w:contextualSpacing/>
        <w:jc w:val="both"/>
        <w:rPr>
          <w:sz w:val="24"/>
          <w:szCs w:val="24"/>
        </w:rPr>
      </w:pPr>
      <w:r>
        <w:rPr>
          <w:sz w:val="24"/>
          <w:szCs w:val="24"/>
        </w:rPr>
        <w:t>Külföldön tanul tovább: 5 fő</w:t>
      </w:r>
    </w:p>
    <w:p w:rsidR="00491679" w:rsidRDefault="006D6928">
      <w:pPr>
        <w:numPr>
          <w:ilvl w:val="0"/>
          <w:numId w:val="5"/>
        </w:numPr>
        <w:spacing w:after="0" w:line="240" w:lineRule="auto"/>
        <w:ind w:hanging="360"/>
        <w:contextualSpacing/>
        <w:jc w:val="both"/>
        <w:rPr>
          <w:sz w:val="24"/>
          <w:szCs w:val="24"/>
        </w:rPr>
      </w:pPr>
      <w:r>
        <w:rPr>
          <w:sz w:val="24"/>
          <w:szCs w:val="24"/>
        </w:rPr>
        <w:t>Gazdasági pályára ment: 4 fő</w:t>
      </w:r>
    </w:p>
    <w:p w:rsidR="00491679" w:rsidRDefault="006D6928">
      <w:pPr>
        <w:numPr>
          <w:ilvl w:val="0"/>
          <w:numId w:val="5"/>
        </w:numPr>
        <w:spacing w:after="0" w:line="240" w:lineRule="auto"/>
        <w:ind w:hanging="360"/>
        <w:contextualSpacing/>
        <w:jc w:val="both"/>
        <w:rPr>
          <w:sz w:val="24"/>
          <w:szCs w:val="24"/>
        </w:rPr>
      </w:pPr>
      <w:r>
        <w:rPr>
          <w:sz w:val="24"/>
          <w:szCs w:val="24"/>
        </w:rPr>
        <w:t>Társadalomtudományi irányba: 1 fő</w:t>
      </w:r>
    </w:p>
    <w:p w:rsidR="00491679" w:rsidRDefault="006D6928">
      <w:pPr>
        <w:numPr>
          <w:ilvl w:val="0"/>
          <w:numId w:val="5"/>
        </w:numPr>
        <w:spacing w:after="0" w:line="240" w:lineRule="auto"/>
        <w:ind w:hanging="360"/>
        <w:contextualSpacing/>
        <w:jc w:val="both"/>
        <w:rPr>
          <w:sz w:val="24"/>
          <w:szCs w:val="24"/>
        </w:rPr>
      </w:pPr>
      <w:r>
        <w:rPr>
          <w:sz w:val="24"/>
          <w:szCs w:val="24"/>
        </w:rPr>
        <w:t xml:space="preserve">Műszaki egyetemre: 7 fő </w:t>
      </w:r>
    </w:p>
    <w:p w:rsidR="00491679" w:rsidRDefault="006D6928">
      <w:pPr>
        <w:numPr>
          <w:ilvl w:val="0"/>
          <w:numId w:val="5"/>
        </w:numPr>
        <w:spacing w:after="0" w:line="240" w:lineRule="auto"/>
        <w:ind w:hanging="360"/>
        <w:contextualSpacing/>
        <w:jc w:val="both"/>
        <w:rPr>
          <w:sz w:val="24"/>
          <w:szCs w:val="24"/>
        </w:rPr>
      </w:pPr>
      <w:r>
        <w:rPr>
          <w:sz w:val="24"/>
          <w:szCs w:val="24"/>
        </w:rPr>
        <w:t xml:space="preserve">Természettudományi irányba: 3 fő </w:t>
      </w:r>
    </w:p>
    <w:p w:rsidR="00491679" w:rsidRDefault="006D6928">
      <w:pPr>
        <w:numPr>
          <w:ilvl w:val="0"/>
          <w:numId w:val="5"/>
        </w:numPr>
        <w:spacing w:after="0" w:line="240" w:lineRule="auto"/>
        <w:ind w:hanging="360"/>
        <w:contextualSpacing/>
        <w:jc w:val="both"/>
        <w:rPr>
          <w:sz w:val="24"/>
          <w:szCs w:val="24"/>
        </w:rPr>
      </w:pPr>
      <w:r>
        <w:rPr>
          <w:sz w:val="24"/>
          <w:szCs w:val="24"/>
        </w:rPr>
        <w:t>Művészeti felsőoktatásba: 2 fő</w:t>
      </w:r>
    </w:p>
    <w:p w:rsidR="00491679" w:rsidRDefault="006D6928">
      <w:pPr>
        <w:numPr>
          <w:ilvl w:val="0"/>
          <w:numId w:val="5"/>
        </w:numPr>
        <w:spacing w:after="0" w:line="240" w:lineRule="auto"/>
        <w:ind w:hanging="360"/>
        <w:contextualSpacing/>
        <w:jc w:val="both"/>
        <w:rPr>
          <w:sz w:val="24"/>
          <w:szCs w:val="24"/>
        </w:rPr>
      </w:pPr>
      <w:r>
        <w:rPr>
          <w:sz w:val="24"/>
          <w:szCs w:val="24"/>
        </w:rPr>
        <w:t>Idén nem felvételizett 4 fő</w:t>
      </w:r>
    </w:p>
    <w:p w:rsidR="00491679" w:rsidRDefault="00491679">
      <w:pPr>
        <w:spacing w:after="0" w:line="240" w:lineRule="auto"/>
        <w:jc w:val="both"/>
      </w:pPr>
    </w:p>
    <w:p w:rsidR="00491679" w:rsidRDefault="006D6928">
      <w:pPr>
        <w:spacing w:after="240" w:line="240" w:lineRule="auto"/>
        <w:jc w:val="both"/>
      </w:pPr>
      <w:r>
        <w:rPr>
          <w:b/>
          <w:sz w:val="24"/>
          <w:szCs w:val="24"/>
        </w:rPr>
        <w:t>Az elmúlt é</w:t>
      </w:r>
      <w:r>
        <w:rPr>
          <w:b/>
          <w:sz w:val="24"/>
          <w:szCs w:val="24"/>
        </w:rPr>
        <w:t>vtized érettségi eredményeit vizsgálva, néhány fontos következtetés levonható:</w:t>
      </w:r>
    </w:p>
    <w:p w:rsidR="00491679" w:rsidRDefault="006D6928">
      <w:pPr>
        <w:numPr>
          <w:ilvl w:val="0"/>
          <w:numId w:val="10"/>
        </w:numPr>
        <w:spacing w:after="0" w:line="240" w:lineRule="auto"/>
        <w:ind w:hanging="360"/>
        <w:contextualSpacing/>
        <w:jc w:val="both"/>
        <w:rPr>
          <w:sz w:val="24"/>
          <w:szCs w:val="24"/>
        </w:rPr>
      </w:pPr>
      <w:r>
        <w:rPr>
          <w:sz w:val="24"/>
          <w:szCs w:val="24"/>
        </w:rPr>
        <w:t>Az érettségi átlagok általában magasak, jó tárgyi tudást tükröznek.</w:t>
      </w:r>
    </w:p>
    <w:p w:rsidR="00491679" w:rsidRDefault="006D6928">
      <w:pPr>
        <w:numPr>
          <w:ilvl w:val="0"/>
          <w:numId w:val="10"/>
        </w:numPr>
        <w:spacing w:after="0" w:line="240" w:lineRule="auto"/>
        <w:ind w:hanging="360"/>
        <w:contextualSpacing/>
        <w:jc w:val="both"/>
        <w:rPr>
          <w:sz w:val="24"/>
          <w:szCs w:val="24"/>
        </w:rPr>
      </w:pPr>
      <w:r>
        <w:rPr>
          <w:sz w:val="24"/>
          <w:szCs w:val="24"/>
        </w:rPr>
        <w:t>Az öt évfolyamos és a hét évfolyamos kimeneti eredmények között jelentős a különbség . A hét évfolyamos átlag</w:t>
      </w:r>
      <w:r>
        <w:rPr>
          <w:sz w:val="24"/>
          <w:szCs w:val="24"/>
        </w:rPr>
        <w:t>ok 80% körül ingadoznak, az öt évfolyamos átlagok pedig 70% körül.</w:t>
      </w:r>
    </w:p>
    <w:p w:rsidR="00491679" w:rsidRDefault="006D6928">
      <w:pPr>
        <w:numPr>
          <w:ilvl w:val="0"/>
          <w:numId w:val="10"/>
        </w:numPr>
        <w:spacing w:after="0" w:line="240" w:lineRule="auto"/>
        <w:ind w:hanging="360"/>
        <w:contextualSpacing/>
        <w:jc w:val="both"/>
        <w:rPr>
          <w:sz w:val="24"/>
          <w:szCs w:val="24"/>
        </w:rPr>
      </w:pPr>
      <w:r>
        <w:rPr>
          <w:sz w:val="24"/>
          <w:szCs w:val="24"/>
        </w:rPr>
        <w:t>Az öt évfolyamos átlagok szórása lényesen nagyobb, mint a hétévfolyamosé.</w:t>
      </w:r>
    </w:p>
    <w:p w:rsidR="00491679" w:rsidRDefault="006D6928">
      <w:pPr>
        <w:numPr>
          <w:ilvl w:val="0"/>
          <w:numId w:val="10"/>
        </w:numPr>
        <w:spacing w:after="0" w:line="240" w:lineRule="auto"/>
        <w:ind w:hanging="360"/>
        <w:contextualSpacing/>
        <w:jc w:val="both"/>
        <w:rPr>
          <w:sz w:val="24"/>
          <w:szCs w:val="24"/>
        </w:rPr>
      </w:pPr>
      <w:r>
        <w:rPr>
          <w:sz w:val="24"/>
          <w:szCs w:val="24"/>
        </w:rPr>
        <w:t>Az elmúlt évben csökkent a különbség, úgy, hogy mindkét évfolyam javított az előző évekhez képest, de az ötévesek s</w:t>
      </w:r>
      <w:r>
        <w:rPr>
          <w:sz w:val="24"/>
          <w:szCs w:val="24"/>
        </w:rPr>
        <w:t>okkal nagyobb mértékben.</w:t>
      </w:r>
    </w:p>
    <w:p w:rsidR="00491679" w:rsidRDefault="00491679">
      <w:pPr>
        <w:spacing w:after="0" w:line="240" w:lineRule="auto"/>
        <w:jc w:val="both"/>
      </w:pPr>
    </w:p>
    <w:p w:rsidR="00491679" w:rsidRDefault="006D6928">
      <w:pPr>
        <w:spacing w:after="240" w:line="240" w:lineRule="auto"/>
        <w:jc w:val="center"/>
      </w:pPr>
      <w:r>
        <w:rPr>
          <w:noProof/>
        </w:rPr>
        <w:drawing>
          <wp:inline distT="0" distB="0" distL="0" distR="0">
            <wp:extent cx="6115050" cy="2790825"/>
            <wp:effectExtent l="0" t="0" r="0" b="0"/>
            <wp:docPr id="3" name="image07.png" descr="https://lh5.googleusercontent.com/eRPxA4EPIujgTBjyOirxiFzhP1EafdihVRh1zwUmT_ISbdRrFNqzxURf_EEfsXgZ_UBfeuQxreTw7A2_DbR0A4Z11kMVln7XW6l4BWc2HHgZ4y-nP3iq0s-8_uxQnkgtU82G_S3MGtKBDNQjGw"/>
            <wp:cNvGraphicFramePr/>
            <a:graphic xmlns:a="http://schemas.openxmlformats.org/drawingml/2006/main">
              <a:graphicData uri="http://schemas.openxmlformats.org/drawingml/2006/picture">
                <pic:pic xmlns:pic="http://schemas.openxmlformats.org/drawingml/2006/picture">
                  <pic:nvPicPr>
                    <pic:cNvPr id="0" name="image07.png" descr="https://lh5.googleusercontent.com/eRPxA4EPIujgTBjyOirxiFzhP1EafdihVRh1zwUmT_ISbdRrFNqzxURf_EEfsXgZ_UBfeuQxreTw7A2_DbR0A4Z11kMVln7XW6l4BWc2HHgZ4y-nP3iq0s-8_uxQnkgtU82G_S3MGtKBDNQjGw"/>
                    <pic:cNvPicPr preferRelativeResize="0"/>
                  </pic:nvPicPr>
                  <pic:blipFill>
                    <a:blip r:embed="rId9"/>
                    <a:srcRect/>
                    <a:stretch>
                      <a:fillRect/>
                    </a:stretch>
                  </pic:blipFill>
                  <pic:spPr>
                    <a:xfrm>
                      <a:off x="0" y="0"/>
                      <a:ext cx="6115050" cy="2790825"/>
                    </a:xfrm>
                    <a:prstGeom prst="rect">
                      <a:avLst/>
                    </a:prstGeom>
                    <a:ln/>
                  </pic:spPr>
                </pic:pic>
              </a:graphicData>
            </a:graphic>
          </wp:inline>
        </w:drawing>
      </w:r>
    </w:p>
    <w:p w:rsidR="00491679" w:rsidRDefault="006D6928">
      <w:pPr>
        <w:pStyle w:val="Cmsor1"/>
        <w:spacing w:before="0" w:after="240" w:line="240" w:lineRule="auto"/>
        <w:jc w:val="both"/>
      </w:pPr>
      <w:r>
        <w:rPr>
          <w:rFonts w:ascii="Calibri" w:eastAsia="Calibri" w:hAnsi="Calibri" w:cs="Calibri"/>
          <w:sz w:val="24"/>
          <w:szCs w:val="24"/>
        </w:rPr>
        <w:t>Mérések, versenyek</w:t>
      </w:r>
    </w:p>
    <w:p w:rsidR="00491679" w:rsidRDefault="006D6928">
      <w:pPr>
        <w:spacing w:after="240" w:line="240" w:lineRule="auto"/>
        <w:jc w:val="both"/>
      </w:pPr>
      <w:r>
        <w:rPr>
          <w:sz w:val="24"/>
          <w:szCs w:val="24"/>
        </w:rPr>
        <w:t xml:space="preserve">A végzős évfolyamok kiváló érettségi, nyelvvizsga eredményei mutatják, hogy jól működik az iskola, de ugyanez látható, más külső standard mérése vagy versenyek esetében. Az állami rendszer egyre több központi </w:t>
      </w:r>
      <w:r>
        <w:rPr>
          <w:sz w:val="24"/>
          <w:szCs w:val="24"/>
        </w:rPr>
        <w:t>mérést készít, ami elég sok többletmunkát ad a nevelőtestületnek, de igyekszünk eredményeit hasznosítani, a belőlük következő feladatokat meghatározni. Az elmúlt évben a kompetenciamérés, a nyelvi szintmérés és a fittség mérése adott feladatot, és talán ké</w:t>
      </w:r>
      <w:r>
        <w:rPr>
          <w:sz w:val="24"/>
          <w:szCs w:val="24"/>
        </w:rPr>
        <w:t>sőbb nyújt majd információt is.</w:t>
      </w:r>
    </w:p>
    <w:p w:rsidR="00491679" w:rsidRDefault="006D6928">
      <w:pPr>
        <w:pStyle w:val="Cmsor3"/>
        <w:spacing w:before="0" w:after="240" w:line="240" w:lineRule="auto"/>
        <w:jc w:val="both"/>
      </w:pPr>
      <w:r>
        <w:rPr>
          <w:rFonts w:ascii="Calibri" w:eastAsia="Calibri" w:hAnsi="Calibri" w:cs="Calibri"/>
          <w:color w:val="3366FF"/>
          <w:sz w:val="24"/>
          <w:szCs w:val="24"/>
        </w:rPr>
        <w:lastRenderedPageBreak/>
        <w:t xml:space="preserve">A kompetenciamérésről </w:t>
      </w:r>
    </w:p>
    <w:p w:rsidR="00491679" w:rsidRDefault="006D6928">
      <w:pPr>
        <w:spacing w:after="240" w:line="240" w:lineRule="auto"/>
        <w:jc w:val="both"/>
      </w:pPr>
      <w:r>
        <w:rPr>
          <w:sz w:val="24"/>
          <w:szCs w:val="24"/>
        </w:rPr>
        <w:t>Már a kétezres évek eleje óta kialakult az egységes 4-6-8-10. évfolyam minden tanulóját mérő állami kompetenciamérési rendszer. Néhány éve a nevelőtestület az év végi konferencián értékeli az eredményeket, minden évben az egy évvel korábbi eredményekkel tu</w:t>
      </w:r>
      <w:r>
        <w:rPr>
          <w:sz w:val="24"/>
          <w:szCs w:val="24"/>
        </w:rPr>
        <w:t>dunk foglalkozni. A részletes és alapos elemzést készítettünk, bár ez nyilvánvalóan meghaladja ennek a levélnek a kereteit, de kiemelünk néhány fontos tényt, következtetést.</w:t>
      </w:r>
    </w:p>
    <w:p w:rsidR="00491679" w:rsidRDefault="006D6928">
      <w:pPr>
        <w:numPr>
          <w:ilvl w:val="0"/>
          <w:numId w:val="15"/>
        </w:numPr>
        <w:spacing w:after="0" w:line="240" w:lineRule="auto"/>
        <w:ind w:hanging="360"/>
        <w:contextualSpacing/>
        <w:jc w:val="both"/>
        <w:rPr>
          <w:sz w:val="24"/>
          <w:szCs w:val="24"/>
        </w:rPr>
      </w:pPr>
      <w:r>
        <w:rPr>
          <w:sz w:val="24"/>
          <w:szCs w:val="24"/>
        </w:rPr>
        <w:t>Az AKG a nagy hat évfolyamos elitgimnáziumok közé tartozik, s ezen belül a felső n</w:t>
      </w:r>
      <w:r>
        <w:rPr>
          <w:sz w:val="24"/>
          <w:szCs w:val="24"/>
        </w:rPr>
        <w:t>egyedben található, mind a matematika, mind a szövegértés területén.</w:t>
      </w:r>
    </w:p>
    <w:p w:rsidR="00491679" w:rsidRDefault="006D6928">
      <w:pPr>
        <w:numPr>
          <w:ilvl w:val="0"/>
          <w:numId w:val="15"/>
        </w:numPr>
        <w:spacing w:after="0" w:line="240" w:lineRule="auto"/>
        <w:ind w:hanging="360"/>
        <w:contextualSpacing/>
        <w:jc w:val="both"/>
        <w:rPr>
          <w:sz w:val="24"/>
          <w:szCs w:val="24"/>
        </w:rPr>
      </w:pPr>
      <w:r>
        <w:rPr>
          <w:sz w:val="24"/>
          <w:szCs w:val="24"/>
        </w:rPr>
        <w:t>A sajátos felvételi rendszerünk miatt a tanulók harmadát, (a megfeleltek közül) pénzügyi hozzájárulás alapján választjuk, az induló kompetenciák némileg gyengébb teljesítményt mutatnak, m</w:t>
      </w:r>
      <w:r>
        <w:rPr>
          <w:sz w:val="24"/>
          <w:szCs w:val="24"/>
        </w:rPr>
        <w:t>int a legjobb hat évfolyamos gimnáziumoké.</w:t>
      </w:r>
    </w:p>
    <w:p w:rsidR="00491679" w:rsidRDefault="006D6928">
      <w:pPr>
        <w:numPr>
          <w:ilvl w:val="0"/>
          <w:numId w:val="15"/>
        </w:numPr>
        <w:spacing w:after="0" w:line="240" w:lineRule="auto"/>
        <w:ind w:hanging="360"/>
        <w:contextualSpacing/>
        <w:jc w:val="both"/>
        <w:rPr>
          <w:sz w:val="24"/>
          <w:szCs w:val="24"/>
        </w:rPr>
      </w:pPr>
      <w:r>
        <w:rPr>
          <w:sz w:val="24"/>
          <w:szCs w:val="24"/>
        </w:rPr>
        <w:t xml:space="preserve">Rendkívül fontos jellemző, hogy a megvizsgált tanulók hatodikos (általános iskolai) kompetencia eredményei nagyon szoros korrelációt mutatnak a felvételi eredményükkel, ill. a későbbi tanulmányi eredményükkel. </w:t>
      </w:r>
    </w:p>
    <w:p w:rsidR="00491679" w:rsidRDefault="006D6928">
      <w:pPr>
        <w:numPr>
          <w:ilvl w:val="0"/>
          <w:numId w:val="15"/>
        </w:numPr>
        <w:spacing w:after="0" w:line="240" w:lineRule="auto"/>
        <w:ind w:hanging="360"/>
        <w:contextualSpacing/>
        <w:jc w:val="both"/>
        <w:rPr>
          <w:sz w:val="24"/>
          <w:szCs w:val="24"/>
        </w:rPr>
      </w:pPr>
      <w:r>
        <w:rPr>
          <w:sz w:val="24"/>
          <w:szCs w:val="24"/>
        </w:rPr>
        <w:t xml:space="preserve">A </w:t>
      </w:r>
      <w:r>
        <w:rPr>
          <w:sz w:val="24"/>
          <w:szCs w:val="24"/>
        </w:rPr>
        <w:t>10. felmérések azt mutatják, hogy sokat fejlődnek tanítványaink mindkét mért kompetencia területen.</w:t>
      </w:r>
    </w:p>
    <w:p w:rsidR="00491679" w:rsidRDefault="006D6928">
      <w:pPr>
        <w:numPr>
          <w:ilvl w:val="0"/>
          <w:numId w:val="15"/>
        </w:numPr>
        <w:spacing w:after="0" w:line="240" w:lineRule="auto"/>
        <w:ind w:hanging="360"/>
        <w:contextualSpacing/>
        <w:jc w:val="both"/>
        <w:rPr>
          <w:sz w:val="24"/>
          <w:szCs w:val="24"/>
        </w:rPr>
      </w:pPr>
      <w:r>
        <w:rPr>
          <w:sz w:val="24"/>
          <w:szCs w:val="24"/>
        </w:rPr>
        <w:t>Sajnos a pedagógiai hozzáadott értéket nem tudjuk igazán összehasonlítani, mert a legtöbb iskolában a szülőknek kis százaléka tölti ki a kért kérdőívet (itt</w:t>
      </w:r>
      <w:r>
        <w:rPr>
          <w:sz w:val="24"/>
          <w:szCs w:val="24"/>
        </w:rPr>
        <w:t xml:space="preserve"> köszönöm meg szíves együttműködését minden érintett szülőnek, mert az AKG-ban nagy százalékban kerültek kitöltésre a családi információkat tartalmazó kérdőívek). </w:t>
      </w:r>
    </w:p>
    <w:p w:rsidR="00491679" w:rsidRDefault="006D6928">
      <w:pPr>
        <w:numPr>
          <w:ilvl w:val="0"/>
          <w:numId w:val="15"/>
        </w:numPr>
        <w:spacing w:after="0" w:line="240" w:lineRule="auto"/>
        <w:ind w:hanging="360"/>
        <w:contextualSpacing/>
        <w:jc w:val="both"/>
        <w:rPr>
          <w:sz w:val="24"/>
          <w:szCs w:val="24"/>
        </w:rPr>
      </w:pPr>
      <w:r>
        <w:rPr>
          <w:sz w:val="24"/>
          <w:szCs w:val="24"/>
        </w:rPr>
        <w:t>Ugyanígy látható az is, hogy 10. évfolyamos kiemelkedő kompetencia eredmények egyben megelől</w:t>
      </w:r>
      <w:r>
        <w:rPr>
          <w:sz w:val="24"/>
          <w:szCs w:val="24"/>
        </w:rPr>
        <w:t>egezik a kiváló érettségi eredményt is.</w:t>
      </w:r>
    </w:p>
    <w:p w:rsidR="00491679" w:rsidRDefault="006D6928">
      <w:pPr>
        <w:numPr>
          <w:ilvl w:val="0"/>
          <w:numId w:val="15"/>
        </w:numPr>
        <w:spacing w:after="0" w:line="240" w:lineRule="auto"/>
        <w:ind w:hanging="360"/>
        <w:contextualSpacing/>
        <w:jc w:val="both"/>
        <w:rPr>
          <w:sz w:val="24"/>
          <w:szCs w:val="24"/>
        </w:rPr>
      </w:pPr>
      <w:r>
        <w:rPr>
          <w:sz w:val="24"/>
          <w:szCs w:val="24"/>
        </w:rPr>
        <w:t xml:space="preserve">Fontos információ volt a több éves időintervallumok vizsgálata során, hogy erőteljes különbség érzékelhető egyes kisiskolák között, mind a starthelyzetben, mind a változás mértékében. Elemeznünk kell, mitől lesz egy </w:t>
      </w:r>
      <w:r>
        <w:rPr>
          <w:sz w:val="24"/>
          <w:szCs w:val="24"/>
        </w:rPr>
        <w:t xml:space="preserve">kisiskola eredmény orientáltabb, „tanulósabb”, mint a másik. </w:t>
      </w:r>
    </w:p>
    <w:p w:rsidR="00491679" w:rsidRDefault="006D6928">
      <w:pPr>
        <w:numPr>
          <w:ilvl w:val="0"/>
          <w:numId w:val="15"/>
        </w:numPr>
        <w:spacing w:after="0" w:line="240" w:lineRule="auto"/>
        <w:ind w:hanging="360"/>
        <w:contextualSpacing/>
        <w:jc w:val="both"/>
        <w:rPr>
          <w:sz w:val="24"/>
          <w:szCs w:val="24"/>
        </w:rPr>
      </w:pPr>
      <w:r>
        <w:rPr>
          <w:sz w:val="24"/>
          <w:szCs w:val="24"/>
        </w:rPr>
        <w:t>A több napos zárókonferenciánkon elhatároztuk, hogy a következő időszakban, az egyes kisiskolák egyéni elemzéseket és szükség esetén, fejlesztési terveket készítenek a több éves kompetenciamérés</w:t>
      </w:r>
      <w:r>
        <w:rPr>
          <w:sz w:val="24"/>
          <w:szCs w:val="24"/>
        </w:rPr>
        <w:t>i adatok alapján csibéik számára.</w:t>
      </w:r>
    </w:p>
    <w:p w:rsidR="00491679" w:rsidRDefault="006D6928">
      <w:pPr>
        <w:numPr>
          <w:ilvl w:val="0"/>
          <w:numId w:val="15"/>
        </w:numPr>
        <w:spacing w:after="0" w:line="240" w:lineRule="auto"/>
        <w:ind w:hanging="360"/>
        <w:contextualSpacing/>
        <w:jc w:val="both"/>
        <w:rPr>
          <w:sz w:val="24"/>
          <w:szCs w:val="24"/>
        </w:rPr>
      </w:pPr>
      <w:r>
        <w:rPr>
          <w:sz w:val="24"/>
          <w:szCs w:val="24"/>
        </w:rPr>
        <w:t>Arról is döntöttünk, hogy megfelelő érdekeltséget is teremtünk a gyerekek számára, mert viszonylag sokan vették nagyon könnyedén a méréseket, így nehezítve az összehasonlítást.</w:t>
      </w:r>
    </w:p>
    <w:p w:rsidR="00491679" w:rsidRDefault="006D6928">
      <w:pPr>
        <w:spacing w:after="240" w:line="240" w:lineRule="auto"/>
        <w:jc w:val="both"/>
      </w:pPr>
      <w:r>
        <w:rPr>
          <w:sz w:val="24"/>
          <w:szCs w:val="24"/>
        </w:rPr>
        <w:t>A másik két központi mérés csak az elmúlt egy</w:t>
      </w:r>
      <w:r>
        <w:rPr>
          <w:sz w:val="24"/>
          <w:szCs w:val="24"/>
        </w:rPr>
        <w:t xml:space="preserve"> ill. két évben volt, így ezek adatait nem ismerjük még. Az azonban nagyon fontos információ volt, hogy az idegen nyelvi központi mérést túlságosan könnyűnek találták tanítványaink és kollégáink is.</w:t>
      </w:r>
    </w:p>
    <w:p w:rsidR="00491679" w:rsidRDefault="006D6928">
      <w:pPr>
        <w:pStyle w:val="Cmsor3"/>
        <w:spacing w:before="0" w:after="240" w:line="240" w:lineRule="auto"/>
        <w:jc w:val="both"/>
      </w:pPr>
      <w:r>
        <w:rPr>
          <w:rFonts w:ascii="Calibri" w:eastAsia="Calibri" w:hAnsi="Calibri" w:cs="Calibri"/>
          <w:color w:val="3366FF"/>
          <w:sz w:val="24"/>
          <w:szCs w:val="24"/>
        </w:rPr>
        <w:t>A versenyekről</w:t>
      </w:r>
    </w:p>
    <w:p w:rsidR="00491679" w:rsidRDefault="006D6928">
      <w:pPr>
        <w:spacing w:after="240" w:line="240" w:lineRule="auto"/>
        <w:jc w:val="both"/>
      </w:pPr>
      <w:r>
        <w:rPr>
          <w:sz w:val="24"/>
          <w:szCs w:val="24"/>
        </w:rPr>
        <w:t>Az AKG kezdetei óta állítjuk, hogy a fiatalok számára fontos a megmérettetés, a verseny, éppen úgy, mint az együttműködés, a csoportmunka. Az év során számtalan projekt, bemutató, epochazáró, színielőadás, kiselőadás ad alkalmat a tanulóknak a közösség elő</w:t>
      </w:r>
      <w:r>
        <w:rPr>
          <w:sz w:val="24"/>
          <w:szCs w:val="24"/>
        </w:rPr>
        <w:t>tti megjelenésre. De fontos az is, hogy a belső megjelenés párosuljon külső, a tágabb világ előtti megmérettetéssel és szükség esetén rangsorképzéssel is. Érthető, hogy az iskolákról szerzett egyik fontos információnak, – a gimnáziumi rangsornak – egyik sa</w:t>
      </w:r>
      <w:r>
        <w:rPr>
          <w:sz w:val="24"/>
          <w:szCs w:val="24"/>
        </w:rPr>
        <w:t>rkalatos mérő eleme a tanulmányi versenyeken való eredményes részvétel is. Az AKG versenyeken való részvételének sajátossága, hogy szinte minden csoportos, közös munkát igénylő versenyen nagyon jól szerepelnek diákjaink. Az OKTV egyéni versenyeiben már kev</w:t>
      </w:r>
      <w:r>
        <w:rPr>
          <w:sz w:val="24"/>
          <w:szCs w:val="24"/>
        </w:rPr>
        <w:t xml:space="preserve">ésbé, hiszen a képzés első kettő- négy évében önálló </w:t>
      </w:r>
      <w:r>
        <w:rPr>
          <w:sz w:val="24"/>
          <w:szCs w:val="24"/>
        </w:rPr>
        <w:lastRenderedPageBreak/>
        <w:t>tantárgyként csak az idegen nyelvek szerepelnek. Idegen nyelvből idén – csakúgy mint tavaly – két döntősünk is volt, de többi tárgyból nem szerepeltek jól tanítványaink. Három évtizede folyik a nevelőtes</w:t>
      </w:r>
      <w:r>
        <w:rPr>
          <w:sz w:val="24"/>
          <w:szCs w:val="24"/>
        </w:rPr>
        <w:t>tületben a vita, hogy hasznos-e, érdemes-e az OKTV-vel foglalkozni, miközben számtalan egyéb feladat, elfoglaltság biztosítja a tanulók számára a sikert. Az AKG koherens belső programjából adódóan, minden olyan tevékenységben igyekszünk külső versenyeken i</w:t>
      </w:r>
      <w:r>
        <w:rPr>
          <w:sz w:val="24"/>
          <w:szCs w:val="24"/>
        </w:rPr>
        <w:t>s indítani a gyerekeket, amelyeknek a természetes munkafolyamatát nem írja felül maga a verseny. Mindenhol, ahol nem válik öncéllá, ahol nem kell külön az adott versenyt célként kitűzni. Ha áttekintik az alábbi nem is rövid listát, látható, sikeresen dolgo</w:t>
      </w:r>
      <w:r>
        <w:rPr>
          <w:sz w:val="24"/>
          <w:szCs w:val="24"/>
        </w:rPr>
        <w:t>znak, tanulnak a gyerekek. Persze végül is az érettségi eredmények mutatják, hogy a tantárgyi eredményeik is kiemelkedőek, de talán mégis érdemes újra és újra elgondolkodni az OKTV-n is. Addig is érdemes megfigyelni, hogy egy sikeres szakkör, diákkör milye</w:t>
      </w:r>
      <w:r>
        <w:rPr>
          <w:sz w:val="24"/>
          <w:szCs w:val="24"/>
        </w:rPr>
        <w:t>n gyorsan képes fejlődni, ha verseny is rendelődik hozzá. A sikerek mellett talán még fontosabb sajátossága ezeknek a köröknek, projekteknek, hogy kollégáink közül egy-egy pedagógus elszánt, szakszerű munkája teszi lehetővé, hogy évtizedeken át sok</w:t>
      </w:r>
      <w:r>
        <w:rPr>
          <w:sz w:val="24"/>
          <w:szCs w:val="24"/>
        </w:rPr>
        <w:t>-</w:t>
      </w:r>
      <w:r>
        <w:rPr>
          <w:sz w:val="24"/>
          <w:szCs w:val="24"/>
        </w:rPr>
        <w:t>sok g</w:t>
      </w:r>
      <w:r>
        <w:rPr>
          <w:sz w:val="24"/>
          <w:szCs w:val="24"/>
        </w:rPr>
        <w:t>yerek meghatározó élménye legyen az adott tevékenység</w:t>
      </w:r>
      <w:r>
        <w:rPr>
          <w:sz w:val="24"/>
          <w:szCs w:val="24"/>
        </w:rPr>
        <w:t xml:space="preserve"> (robotika: </w:t>
      </w:r>
      <w:r>
        <w:rPr>
          <w:sz w:val="24"/>
          <w:szCs w:val="24"/>
        </w:rPr>
        <w:t>Pásztor Judit–Nádori Gergely, elsősegély</w:t>
      </w:r>
      <w:r w:rsidR="00EA02DC">
        <w:rPr>
          <w:sz w:val="24"/>
          <w:szCs w:val="24"/>
        </w:rPr>
        <w:t>:</w:t>
      </w:r>
      <w:r>
        <w:rPr>
          <w:sz w:val="24"/>
          <w:szCs w:val="24"/>
        </w:rPr>
        <w:t xml:space="preserve"> Marsi Zoltán é</w:t>
      </w:r>
      <w:r w:rsidR="00EA02DC">
        <w:rPr>
          <w:sz w:val="24"/>
          <w:szCs w:val="24"/>
        </w:rPr>
        <w:t>s Chrenkó Tímea, diákújságírás-</w:t>
      </w:r>
      <w:r>
        <w:rPr>
          <w:sz w:val="24"/>
          <w:szCs w:val="24"/>
        </w:rPr>
        <w:t>Szubjektív</w:t>
      </w:r>
      <w:r w:rsidR="00EA02DC">
        <w:rPr>
          <w:sz w:val="24"/>
          <w:szCs w:val="24"/>
        </w:rPr>
        <w:t>:</w:t>
      </w:r>
      <w:r>
        <w:rPr>
          <w:sz w:val="24"/>
          <w:szCs w:val="24"/>
        </w:rPr>
        <w:t xml:space="preserve"> Baranyai István, YE</w:t>
      </w:r>
      <w:r w:rsidR="00EA02DC">
        <w:rPr>
          <w:sz w:val="24"/>
          <w:szCs w:val="24"/>
        </w:rPr>
        <w:t>:</w:t>
      </w:r>
      <w:r>
        <w:rPr>
          <w:sz w:val="24"/>
          <w:szCs w:val="24"/>
        </w:rPr>
        <w:t xml:space="preserve"> Sándor Fruzsina–Gáncs Zsuzsa, francia színház</w:t>
      </w:r>
      <w:r w:rsidR="00EA02DC">
        <w:rPr>
          <w:sz w:val="24"/>
          <w:szCs w:val="24"/>
        </w:rPr>
        <w:t>:</w:t>
      </w:r>
      <w:r>
        <w:rPr>
          <w:sz w:val="24"/>
          <w:szCs w:val="24"/>
        </w:rPr>
        <w:t xml:space="preserve"> korábban Zsohár Gyöngyi–Sz</w:t>
      </w:r>
      <w:r>
        <w:rPr>
          <w:sz w:val="24"/>
          <w:szCs w:val="24"/>
        </w:rPr>
        <w:t>alontai Ágnes, most pedig Puskás Annamária–Pascal Biras, irodalmi körök</w:t>
      </w:r>
      <w:r w:rsidR="00EA02DC">
        <w:rPr>
          <w:sz w:val="24"/>
          <w:szCs w:val="24"/>
        </w:rPr>
        <w:t>:</w:t>
      </w:r>
      <w:r>
        <w:rPr>
          <w:sz w:val="24"/>
          <w:szCs w:val="24"/>
        </w:rPr>
        <w:t xml:space="preserve"> Bodonczy Andrea–Juhász Iván Kreatív történelem: Nagy- Mélykuti Luca- Lőrinc László).</w:t>
      </w:r>
    </w:p>
    <w:p w:rsidR="00491679" w:rsidRDefault="006D6928">
      <w:pPr>
        <w:pStyle w:val="Cmsor3"/>
        <w:spacing w:before="0" w:after="240" w:line="240" w:lineRule="auto"/>
        <w:jc w:val="both"/>
      </w:pPr>
      <w:r>
        <w:rPr>
          <w:rFonts w:ascii="Calibri" w:eastAsia="Calibri" w:hAnsi="Calibri" w:cs="Calibri"/>
          <w:color w:val="3366FF"/>
          <w:sz w:val="24"/>
          <w:szCs w:val="24"/>
        </w:rPr>
        <w:t>Eredmények</w:t>
      </w:r>
    </w:p>
    <w:p w:rsidR="00491679" w:rsidRDefault="006D6928">
      <w:pPr>
        <w:spacing w:after="240" w:line="240" w:lineRule="auto"/>
        <w:jc w:val="both"/>
      </w:pPr>
      <w:r>
        <w:rPr>
          <w:sz w:val="24"/>
          <w:szCs w:val="24"/>
        </w:rPr>
        <w:t xml:space="preserve"> A fentebb felsorolt programok közös jellemzői, hogy szerves részei a hétköznapi életünk</w:t>
      </w:r>
      <w:r>
        <w:rPr>
          <w:sz w:val="24"/>
          <w:szCs w:val="24"/>
        </w:rPr>
        <w:t>nek, és önálló projektként, önálló szervezéssel, céllal, kimenettel működnek.</w:t>
      </w:r>
    </w:p>
    <w:p w:rsidR="00491679" w:rsidRDefault="006D6928">
      <w:pPr>
        <w:numPr>
          <w:ilvl w:val="0"/>
          <w:numId w:val="1"/>
        </w:numPr>
        <w:spacing w:after="0" w:line="240" w:lineRule="auto"/>
        <w:ind w:hanging="360"/>
        <w:contextualSpacing/>
        <w:jc w:val="both"/>
        <w:rPr>
          <w:sz w:val="24"/>
          <w:szCs w:val="24"/>
        </w:rPr>
      </w:pPr>
      <w:r>
        <w:rPr>
          <w:b/>
          <w:sz w:val="24"/>
          <w:szCs w:val="24"/>
        </w:rPr>
        <w:t>Robotika</w:t>
      </w:r>
      <w:r>
        <w:rPr>
          <w:sz w:val="24"/>
          <w:szCs w:val="24"/>
        </w:rPr>
        <w:t>: Az öt évvel ezelőtti indulása óta viharos gyorsasággal fejlődik a robotika szakkör az AKG-ban. A kezdeti öt fős csapat után, ma már 50 gyerek vesz részt önálló csoporto</w:t>
      </w:r>
      <w:r>
        <w:rPr>
          <w:sz w:val="24"/>
          <w:szCs w:val="24"/>
        </w:rPr>
        <w:t>kban foglalkozásokon. Nyilvánvaló, hogy a modernizációs kihíváson túl a robotika- világverseny volt a gyerekek számára a fő kihívás, a feladat. Várható, hogy öncéllá is válik a robotika, a programozás megtanulása, de a nemzetközi verseny is erős motiváló t</w:t>
      </w:r>
      <w:r>
        <w:rPr>
          <w:sz w:val="24"/>
          <w:szCs w:val="24"/>
        </w:rPr>
        <w:t>ényező. Látszik a bővülés azon is, hogy az elmúlt évben már két csapatunk indult Szegeden, a regionális versenyen, s az első és a második helyet egyaránt megszerezték, azaz van utánpótlás. Az első csapat a közép- európai döntő megnyerését követően, az euró</w:t>
      </w:r>
      <w:r>
        <w:rPr>
          <w:sz w:val="24"/>
          <w:szCs w:val="24"/>
        </w:rPr>
        <w:t>pai döntőben is helytállt, és az 5. hely megszerzésével jogot nyert a világdöntőn való részvételre is St. Louisban. (Ott már nem volt verseny.) Külön kiemelkedő sajátossága a robotikának, hogy a vezető tanárok mellett, szenior rendszerrel működnek a szakkö</w:t>
      </w:r>
      <w:r>
        <w:rPr>
          <w:sz w:val="24"/>
          <w:szCs w:val="24"/>
        </w:rPr>
        <w:t>rök. Az elmúlt évben meghatározó szerepet játszó végzős Bán Titusz után már két 11. évfolyamos Fernezelyi Simon és Hajd</w:t>
      </w:r>
      <w:r w:rsidR="00EA02DC">
        <w:rPr>
          <w:sz w:val="24"/>
          <w:szCs w:val="24"/>
        </w:rPr>
        <w:t>u</w:t>
      </w:r>
      <w:r>
        <w:rPr>
          <w:sz w:val="24"/>
          <w:szCs w:val="24"/>
        </w:rPr>
        <w:t xml:space="preserve"> Tamás vezetésével működnek a csapatok.</w:t>
      </w:r>
    </w:p>
    <w:p w:rsidR="00491679" w:rsidRDefault="006D6928">
      <w:pPr>
        <w:numPr>
          <w:ilvl w:val="0"/>
          <w:numId w:val="1"/>
        </w:numPr>
        <w:spacing w:after="0" w:line="240" w:lineRule="auto"/>
        <w:ind w:hanging="360"/>
        <w:contextualSpacing/>
        <w:jc w:val="both"/>
        <w:rPr>
          <w:sz w:val="24"/>
          <w:szCs w:val="24"/>
        </w:rPr>
      </w:pPr>
      <w:r>
        <w:rPr>
          <w:b/>
          <w:sz w:val="24"/>
          <w:szCs w:val="24"/>
        </w:rPr>
        <w:t>Elsősegély</w:t>
      </w:r>
      <w:r>
        <w:rPr>
          <w:sz w:val="24"/>
          <w:szCs w:val="24"/>
        </w:rPr>
        <w:t>: Kollégáink vezetésével ma már az egész ország elsősegély oktatásának központja az AK</w:t>
      </w:r>
      <w:r>
        <w:rPr>
          <w:sz w:val="24"/>
          <w:szCs w:val="24"/>
        </w:rPr>
        <w:t xml:space="preserve">G. Egy-egy országos diák vagy felnőtt versenyen 150-200 tanítványunk vesz részt szervezőként, „sebesültként” vagy versenyzőként. Versenyzőink az idén a középiskolás kategóriában első, a felnőtt kategóriában a második helyen végeztek. De talán még ennél is </w:t>
      </w:r>
      <w:r>
        <w:rPr>
          <w:sz w:val="24"/>
          <w:szCs w:val="24"/>
        </w:rPr>
        <w:t>fontosabb, hogy lassan már nincs tanuló az AKG-ban, aki ne értene az elsősegélyhez.</w:t>
      </w:r>
    </w:p>
    <w:p w:rsidR="00491679" w:rsidRDefault="006D6928">
      <w:pPr>
        <w:numPr>
          <w:ilvl w:val="0"/>
          <w:numId w:val="1"/>
        </w:numPr>
        <w:spacing w:after="0" w:line="240" w:lineRule="auto"/>
        <w:ind w:hanging="360"/>
        <w:contextualSpacing/>
        <w:jc w:val="both"/>
        <w:rPr>
          <w:sz w:val="24"/>
          <w:szCs w:val="24"/>
        </w:rPr>
      </w:pPr>
      <w:r>
        <w:rPr>
          <w:b/>
          <w:sz w:val="24"/>
          <w:szCs w:val="24"/>
        </w:rPr>
        <w:t>Francia színház</w:t>
      </w:r>
      <w:r>
        <w:rPr>
          <w:sz w:val="24"/>
          <w:szCs w:val="24"/>
        </w:rPr>
        <w:t>i projekt diákjai idén a legjobb komédia díját nyerték meg</w:t>
      </w:r>
      <w:r>
        <w:rPr>
          <w:sz w:val="24"/>
          <w:szCs w:val="24"/>
          <w:highlight w:val="white"/>
        </w:rPr>
        <w:t xml:space="preserve"> pécsi Francia Diákszínjátszó Fesztiválon</w:t>
      </w:r>
      <w:r>
        <w:rPr>
          <w:sz w:val="24"/>
          <w:szCs w:val="24"/>
        </w:rPr>
        <w:t xml:space="preserve">, és a tavalyi fődíj után </w:t>
      </w:r>
      <w:r>
        <w:rPr>
          <w:sz w:val="24"/>
          <w:szCs w:val="24"/>
          <w:highlight w:val="white"/>
        </w:rPr>
        <w:t>Moszkvában vettek részt a Feszti</w:t>
      </w:r>
      <w:r>
        <w:rPr>
          <w:sz w:val="24"/>
          <w:szCs w:val="24"/>
          <w:highlight w:val="white"/>
        </w:rPr>
        <w:t>válok Fesztiválján. Ez a csapat kiegészítve néhány kevésbé extrovertált résztvevővel a francia Florilège kreatív íróversenyen első díjat kapott költemény kategóriában. (A versenyen 12 országból 600 diák indult.) Megjelent továbbá egy közösen magyarul és fr</w:t>
      </w:r>
      <w:r>
        <w:rPr>
          <w:sz w:val="24"/>
          <w:szCs w:val="24"/>
          <w:highlight w:val="white"/>
        </w:rPr>
        <w:t xml:space="preserve">anciául írt </w:t>
      </w:r>
      <w:r>
        <w:rPr>
          <w:sz w:val="24"/>
          <w:szCs w:val="24"/>
          <w:highlight w:val="white"/>
        </w:rPr>
        <w:lastRenderedPageBreak/>
        <w:t>könyvük Kör de Pierre címmel Francia Intézet támogatásában. Mindez mutatja mennyire sokrétű tevékenység fér bele a lelkes diákok és vezető tanáraik életébe. (Függetlenül a versenyektől.)</w:t>
      </w:r>
    </w:p>
    <w:p w:rsidR="00491679" w:rsidRDefault="006D6928">
      <w:pPr>
        <w:numPr>
          <w:ilvl w:val="0"/>
          <w:numId w:val="1"/>
        </w:numPr>
        <w:spacing w:after="0" w:line="240" w:lineRule="auto"/>
        <w:ind w:hanging="360"/>
        <w:contextualSpacing/>
        <w:jc w:val="both"/>
        <w:rPr>
          <w:sz w:val="24"/>
          <w:szCs w:val="24"/>
        </w:rPr>
      </w:pPr>
      <w:r>
        <w:rPr>
          <w:b/>
          <w:sz w:val="24"/>
          <w:szCs w:val="24"/>
        </w:rPr>
        <w:t>Szubjektív diákújság</w:t>
      </w:r>
      <w:r>
        <w:rPr>
          <w:sz w:val="24"/>
          <w:szCs w:val="24"/>
        </w:rPr>
        <w:t xml:space="preserve">. Az iskolaújság nyomtatott formában </w:t>
      </w:r>
      <w:r>
        <w:rPr>
          <w:sz w:val="24"/>
          <w:szCs w:val="24"/>
        </w:rPr>
        <w:t xml:space="preserve">ritkább ugyan, de digitálisan egyre aktívabb és érdekesebb. Nagy látogatottságát növeli, hogy az idén a legjobb diákblog lett, </w:t>
      </w:r>
      <w:r>
        <w:rPr>
          <w:sz w:val="24"/>
          <w:szCs w:val="24"/>
          <w:highlight w:val="white"/>
        </w:rPr>
        <w:t>az év online diákmédiuma fődíját kapta középiskolás kategóriában, Kovács Emma (7. évf!) szerzői fődíjat kapott. Itt is látható, h</w:t>
      </w:r>
      <w:r>
        <w:rPr>
          <w:sz w:val="24"/>
          <w:szCs w:val="24"/>
          <w:highlight w:val="white"/>
        </w:rPr>
        <w:t>ogy az újságírás belső projekt, külső megmérettetése nem cél, csupán részeredménye az itteni diák és tanármunkának, hiszen hetente találkozva egyre nagyobb létszámmal írnak cikkeket, és beszélik meg elemzik, értékelik egymás munkáját.</w:t>
      </w:r>
    </w:p>
    <w:p w:rsidR="00491679" w:rsidRPr="00EA02DC" w:rsidRDefault="006D6928">
      <w:pPr>
        <w:numPr>
          <w:ilvl w:val="0"/>
          <w:numId w:val="1"/>
        </w:numPr>
        <w:spacing w:after="0" w:line="240" w:lineRule="auto"/>
        <w:ind w:hanging="360"/>
        <w:contextualSpacing/>
        <w:jc w:val="both"/>
        <w:rPr>
          <w:sz w:val="24"/>
          <w:szCs w:val="24"/>
        </w:rPr>
      </w:pPr>
      <w:r w:rsidRPr="00EA02DC">
        <w:rPr>
          <w:b/>
          <w:sz w:val="24"/>
          <w:szCs w:val="24"/>
        </w:rPr>
        <w:t xml:space="preserve">Kreatív történelem: </w:t>
      </w:r>
      <w:r w:rsidRPr="00EA02DC">
        <w:rPr>
          <w:sz w:val="24"/>
          <w:szCs w:val="24"/>
        </w:rPr>
        <w:t>M</w:t>
      </w:r>
      <w:r w:rsidRPr="00EA02DC">
        <w:rPr>
          <w:sz w:val="24"/>
          <w:szCs w:val="24"/>
        </w:rPr>
        <w:t>ár szinte hagyomány (három éve), döntőbe jutnak diákjaink a kreatív történelem országos csapatversenyén. Az idén is így volt. Több mint 80 csapat közül került be a döntőbe az AKG 9.-es csapata. A pécsi döntőn a csapatunk (a legfiatalabbként) az 5. helyezés</w:t>
      </w:r>
      <w:r w:rsidRPr="00EA02DC">
        <w:rPr>
          <w:sz w:val="24"/>
          <w:szCs w:val="24"/>
        </w:rPr>
        <w:t>t érte el. A csapat tagjai: Fodor Juli, Göde Anna, Sándor Csenge, Somos Emma. Felkészítő: Lőrinc László.</w:t>
      </w:r>
    </w:p>
    <w:p w:rsidR="00491679" w:rsidRDefault="006D6928">
      <w:pPr>
        <w:numPr>
          <w:ilvl w:val="0"/>
          <w:numId w:val="1"/>
        </w:numPr>
        <w:spacing w:after="0" w:line="240" w:lineRule="auto"/>
        <w:ind w:hanging="360"/>
        <w:contextualSpacing/>
        <w:jc w:val="both"/>
        <w:rPr>
          <w:sz w:val="24"/>
          <w:szCs w:val="24"/>
        </w:rPr>
      </w:pPr>
      <w:r>
        <w:rPr>
          <w:b/>
          <w:sz w:val="24"/>
          <w:szCs w:val="24"/>
        </w:rPr>
        <w:t xml:space="preserve">Irodalmi alkotók: </w:t>
      </w:r>
      <w:r>
        <w:rPr>
          <w:sz w:val="24"/>
          <w:szCs w:val="24"/>
        </w:rPr>
        <w:t>Egyre többen járnak a különböző irodalmi körökbe, s ha az egymásnak írt írásaikat elküldjük egy- egy versenyre, akkor mindig díjakkal</w:t>
      </w:r>
      <w:r>
        <w:rPr>
          <w:sz w:val="24"/>
          <w:szCs w:val="24"/>
        </w:rPr>
        <w:t xml:space="preserve"> térnek vissza.</w:t>
      </w:r>
      <w:r>
        <w:rPr>
          <w:sz w:val="24"/>
          <w:szCs w:val="24"/>
          <w:highlight w:val="white"/>
        </w:rPr>
        <w:t xml:space="preserve"> Így</w:t>
      </w:r>
      <w:r>
        <w:rPr>
          <w:color w:val="444444"/>
          <w:sz w:val="24"/>
          <w:szCs w:val="24"/>
          <w:highlight w:val="white"/>
        </w:rPr>
        <w:t xml:space="preserve"> </w:t>
      </w:r>
      <w:r>
        <w:rPr>
          <w:sz w:val="24"/>
          <w:szCs w:val="24"/>
          <w:highlight w:val="white"/>
        </w:rPr>
        <w:t>pl. Janikovszky Éva</w:t>
      </w:r>
      <w:r>
        <w:rPr>
          <w:color w:val="444444"/>
          <w:sz w:val="24"/>
          <w:szCs w:val="24"/>
          <w:highlight w:val="white"/>
        </w:rPr>
        <w:t> </w:t>
      </w:r>
      <w:r w:rsidRPr="00EA02DC">
        <w:rPr>
          <w:color w:val="auto"/>
          <w:sz w:val="24"/>
          <w:szCs w:val="24"/>
          <w:highlight w:val="white"/>
        </w:rPr>
        <w:t>meseíró pályázatán</w:t>
      </w:r>
      <w:r>
        <w:rPr>
          <w:color w:val="444444"/>
          <w:sz w:val="24"/>
          <w:szCs w:val="24"/>
          <w:highlight w:val="white"/>
        </w:rPr>
        <w:t> </w:t>
      </w:r>
      <w:r>
        <w:rPr>
          <w:sz w:val="24"/>
          <w:szCs w:val="24"/>
          <w:highlight w:val="white"/>
        </w:rPr>
        <w:t>Somos Emma (9. évf.) 2. helyezést ért el</w:t>
      </w:r>
      <w:r>
        <w:rPr>
          <w:sz w:val="24"/>
          <w:szCs w:val="24"/>
          <w:highlight w:val="white"/>
        </w:rPr>
        <w:t xml:space="preserve"> A keretbe foglalt nagymama című meséjével.</w:t>
      </w:r>
    </w:p>
    <w:p w:rsidR="00491679" w:rsidRDefault="006D6928">
      <w:pPr>
        <w:numPr>
          <w:ilvl w:val="0"/>
          <w:numId w:val="1"/>
        </w:numPr>
        <w:spacing w:after="0" w:line="240" w:lineRule="auto"/>
        <w:ind w:hanging="360"/>
        <w:contextualSpacing/>
        <w:jc w:val="both"/>
        <w:rPr>
          <w:b/>
          <w:sz w:val="24"/>
          <w:szCs w:val="24"/>
        </w:rPr>
      </w:pPr>
      <w:r>
        <w:rPr>
          <w:b/>
          <w:sz w:val="24"/>
          <w:szCs w:val="24"/>
        </w:rPr>
        <w:t xml:space="preserve">Sportszakosztályok és eredményeik. </w:t>
      </w:r>
      <w:r>
        <w:rPr>
          <w:sz w:val="24"/>
          <w:szCs w:val="24"/>
        </w:rPr>
        <w:t>Megélénkülő iskolai sportéletünk fontos szintmérője, az egyre aktívabb, és eredményesebb szereplésünk a kerület sportéletében. Sok tanítványunk sportol versenyszerűen, amihez az AKG igyekszik megfelelő rugalmassággal hozzáállni. Bár az ő országos eredménye</w:t>
      </w:r>
      <w:r>
        <w:rPr>
          <w:sz w:val="24"/>
          <w:szCs w:val="24"/>
        </w:rPr>
        <w:t xml:space="preserve">ik is fontosak, de rajtunk kívül állnak. A lényeg, az iskolai csapasportokban való részvételünk, a cél hogy minél több gyerek minél többet mozogjon, játsszon. Tavaly már több kerületi versenyt nálunk bonyolított le az érintett sportszövetség, s egyre több </w:t>
      </w:r>
      <w:r>
        <w:rPr>
          <w:sz w:val="24"/>
          <w:szCs w:val="24"/>
        </w:rPr>
        <w:t xml:space="preserve">csapasportágban bizonyultunk a legjobbnak a kerületben (nincs saját egyesületünk, így csak a kerületi versenyeken indulunk) </w:t>
      </w:r>
    </w:p>
    <w:p w:rsidR="00491679" w:rsidRPr="00EA02DC" w:rsidRDefault="006D6928">
      <w:pPr>
        <w:spacing w:after="0" w:line="240" w:lineRule="auto"/>
        <w:ind w:left="360" w:firstLine="720"/>
        <w:rPr>
          <w:sz w:val="24"/>
          <w:szCs w:val="24"/>
        </w:rPr>
      </w:pPr>
      <w:r w:rsidRPr="00EA02DC">
        <w:rPr>
          <w:sz w:val="24"/>
          <w:szCs w:val="24"/>
        </w:rPr>
        <w:t xml:space="preserve">Röplabda: Lányok IV. kcs. 1. hely, Fiúk VI. kcs. 1. hely, V. kcs. 1. hely </w:t>
      </w:r>
    </w:p>
    <w:p w:rsidR="00491679" w:rsidRPr="00EA02DC" w:rsidRDefault="006D6928">
      <w:pPr>
        <w:spacing w:after="0" w:line="240" w:lineRule="auto"/>
        <w:ind w:left="1080"/>
        <w:rPr>
          <w:sz w:val="24"/>
          <w:szCs w:val="24"/>
        </w:rPr>
      </w:pPr>
      <w:r w:rsidRPr="00EA02DC">
        <w:rPr>
          <w:sz w:val="24"/>
          <w:szCs w:val="24"/>
        </w:rPr>
        <w:t>Labdarúgás: Fiúk: V.-VI. kcs. : 1. hely, IV. kcs.: 3. he</w:t>
      </w:r>
      <w:r w:rsidRPr="00EA02DC">
        <w:rPr>
          <w:sz w:val="24"/>
          <w:szCs w:val="24"/>
        </w:rPr>
        <w:t>ly</w:t>
      </w:r>
    </w:p>
    <w:p w:rsidR="00EA02DC" w:rsidRDefault="006D6928">
      <w:pPr>
        <w:spacing w:after="0" w:line="240" w:lineRule="auto"/>
        <w:ind w:left="1080"/>
        <w:rPr>
          <w:sz w:val="24"/>
          <w:szCs w:val="24"/>
        </w:rPr>
      </w:pPr>
      <w:r w:rsidRPr="00EA02DC">
        <w:rPr>
          <w:sz w:val="24"/>
          <w:szCs w:val="24"/>
        </w:rPr>
        <w:t>Kosárlabda: Lányok: V.-VI. kcs. 5. hely, IV. kcs. 2. hely Fiúk: V.-VI.</w:t>
      </w:r>
      <w:r w:rsidR="00EA02DC">
        <w:rPr>
          <w:sz w:val="24"/>
          <w:szCs w:val="24"/>
        </w:rPr>
        <w:t xml:space="preserve"> kcs. 3. hely, IV. kcs. 2. hely</w:t>
      </w:r>
    </w:p>
    <w:p w:rsidR="00491679" w:rsidRPr="00EA02DC" w:rsidRDefault="006D6928">
      <w:pPr>
        <w:spacing w:after="0" w:line="240" w:lineRule="auto"/>
        <w:ind w:left="1080"/>
        <w:rPr>
          <w:sz w:val="24"/>
          <w:szCs w:val="24"/>
        </w:rPr>
      </w:pPr>
      <w:r w:rsidRPr="00EA02DC">
        <w:rPr>
          <w:sz w:val="24"/>
          <w:szCs w:val="24"/>
        </w:rPr>
        <w:t>Úszás: V.-VI. kcs.: Fiú, lány csapat arany, +4 egyéni ezüst és egy bronz. </w:t>
      </w:r>
    </w:p>
    <w:p w:rsidR="00491679" w:rsidRDefault="006D6928">
      <w:pPr>
        <w:numPr>
          <w:ilvl w:val="0"/>
          <w:numId w:val="1"/>
        </w:numPr>
        <w:spacing w:after="0" w:line="240" w:lineRule="auto"/>
        <w:ind w:hanging="360"/>
        <w:contextualSpacing/>
        <w:jc w:val="both"/>
        <w:rPr>
          <w:sz w:val="24"/>
          <w:szCs w:val="24"/>
        </w:rPr>
      </w:pPr>
      <w:r>
        <w:rPr>
          <w:sz w:val="24"/>
          <w:szCs w:val="24"/>
        </w:rPr>
        <w:t>Néha az iskolai házi dolgozatok is megméretnek külső versenyen, hiszen minde</w:t>
      </w:r>
      <w:r>
        <w:rPr>
          <w:sz w:val="24"/>
          <w:szCs w:val="24"/>
        </w:rPr>
        <w:t>n diákunknak előírás a családtörténet összegyűjtése, projektként való benyújtása. A nálunk legjobbnak ítélt munka országos versenyen is eredményes volt.</w:t>
      </w:r>
      <w:r>
        <w:rPr>
          <w:sz w:val="24"/>
          <w:szCs w:val="24"/>
          <w:highlight w:val="white"/>
        </w:rPr>
        <w:t xml:space="preserve"> Csernik-Tihn Szebasztián nemcsak az I. helyezést, hanem a közönségdíjat is elnyerte.</w:t>
      </w:r>
    </w:p>
    <w:p w:rsidR="00491679" w:rsidRDefault="006D6928">
      <w:pPr>
        <w:numPr>
          <w:ilvl w:val="0"/>
          <w:numId w:val="1"/>
        </w:numPr>
        <w:spacing w:after="0" w:line="240" w:lineRule="auto"/>
        <w:ind w:hanging="360"/>
        <w:contextualSpacing/>
        <w:jc w:val="both"/>
        <w:rPr>
          <w:sz w:val="24"/>
          <w:szCs w:val="24"/>
        </w:rPr>
      </w:pPr>
      <w:r>
        <w:rPr>
          <w:sz w:val="24"/>
          <w:szCs w:val="24"/>
        </w:rPr>
        <w:t>A kezdetek óta min</w:t>
      </w:r>
      <w:r>
        <w:rPr>
          <w:sz w:val="24"/>
          <w:szCs w:val="24"/>
        </w:rPr>
        <w:t>denkinek előírt, és egyre bővülő létszámú YE (Young Enterprise) diák vállalkozásaink évtizedek óta a legjobbak az országban. Az idén is így volt. A</w:t>
      </w:r>
      <w:r>
        <w:rPr>
          <w:sz w:val="24"/>
          <w:szCs w:val="24"/>
          <w:highlight w:val="white"/>
        </w:rPr>
        <w:t xml:space="preserve"> Diákvállalkozások Karácsonyi Vásárán és Versenyén a legjobb diákvállalkozás cím mellett a legjobb eladó címe</w:t>
      </w:r>
      <w:r>
        <w:rPr>
          <w:sz w:val="24"/>
          <w:szCs w:val="24"/>
          <w:highlight w:val="white"/>
        </w:rPr>
        <w:t xml:space="preserve">t is megnyerte az az AKG-s cég, amelyik a migrációs társasjátékot készítette. </w:t>
      </w:r>
    </w:p>
    <w:p w:rsidR="00491679" w:rsidRDefault="006D6928">
      <w:pPr>
        <w:numPr>
          <w:ilvl w:val="0"/>
          <w:numId w:val="1"/>
        </w:numPr>
        <w:spacing w:after="0" w:line="240" w:lineRule="auto"/>
        <w:ind w:hanging="360"/>
        <w:contextualSpacing/>
        <w:jc w:val="both"/>
        <w:rPr>
          <w:sz w:val="24"/>
          <w:szCs w:val="24"/>
        </w:rPr>
      </w:pPr>
      <w:r>
        <w:rPr>
          <w:sz w:val="24"/>
          <w:szCs w:val="24"/>
          <w:highlight w:val="white"/>
        </w:rPr>
        <w:t>A kultúrtörténeti versenyen az ötéves képzés végzőseinek csapata a döntőbe került, és a döntőn különdíjat kapott.</w:t>
      </w:r>
    </w:p>
    <w:p w:rsidR="00491679" w:rsidRDefault="006D6928">
      <w:pPr>
        <w:numPr>
          <w:ilvl w:val="0"/>
          <w:numId w:val="1"/>
        </w:numPr>
        <w:spacing w:after="0" w:line="240" w:lineRule="auto"/>
        <w:ind w:hanging="360"/>
        <w:contextualSpacing/>
        <w:jc w:val="both"/>
        <w:rPr>
          <w:sz w:val="24"/>
          <w:szCs w:val="24"/>
        </w:rPr>
      </w:pPr>
      <w:r>
        <w:rPr>
          <w:sz w:val="24"/>
          <w:szCs w:val="24"/>
        </w:rPr>
        <w:t>Az országos tantárgyi tanulmányi versenyeken 2 tanítványunk hár</w:t>
      </w:r>
      <w:r>
        <w:rPr>
          <w:sz w:val="24"/>
          <w:szCs w:val="24"/>
        </w:rPr>
        <w:t>om tárgyból jutott a döntőbe. Hann Flóra angolból és franciából, Gorka Zsófi angolból.</w:t>
      </w:r>
    </w:p>
    <w:p w:rsidR="00491679" w:rsidRDefault="006D6928">
      <w:pPr>
        <w:numPr>
          <w:ilvl w:val="0"/>
          <w:numId w:val="1"/>
        </w:numPr>
        <w:spacing w:after="240" w:line="240" w:lineRule="auto"/>
        <w:ind w:hanging="360"/>
        <w:contextualSpacing/>
        <w:jc w:val="both"/>
        <w:rPr>
          <w:sz w:val="24"/>
          <w:szCs w:val="24"/>
        </w:rPr>
      </w:pPr>
      <w:r>
        <w:rPr>
          <w:sz w:val="24"/>
          <w:szCs w:val="24"/>
        </w:rPr>
        <w:t>Végül egy érdekes újdonság az eredmények között. Az országos gépíró versenyt általános iskolásoknak is meghirdették. Tekintettel arra, hogy idén először a digitális tanu</w:t>
      </w:r>
      <w:r>
        <w:rPr>
          <w:sz w:val="24"/>
          <w:szCs w:val="24"/>
        </w:rPr>
        <w:t xml:space="preserve">lás </w:t>
      </w:r>
      <w:r>
        <w:rPr>
          <w:sz w:val="24"/>
          <w:szCs w:val="24"/>
        </w:rPr>
        <w:lastRenderedPageBreak/>
        <w:t>elősegítése érdekében a 9. helyett 7. évfolyamon tanítjuk a gépírást, indultak a legkisebbek is versenyen, és az első tíz helyből kilencet el is hoztak (csak az elsőt nem).</w:t>
      </w:r>
    </w:p>
    <w:p w:rsidR="00491679" w:rsidRDefault="006D6928">
      <w:pPr>
        <w:pStyle w:val="Cmsor3"/>
        <w:spacing w:before="0" w:after="240" w:line="240" w:lineRule="auto"/>
        <w:jc w:val="both"/>
      </w:pPr>
      <w:r>
        <w:rPr>
          <w:color w:val="3366FF"/>
          <w:sz w:val="24"/>
          <w:szCs w:val="24"/>
        </w:rPr>
        <w:t>Tanulmányi adatok</w:t>
      </w:r>
    </w:p>
    <w:p w:rsidR="00491679" w:rsidRDefault="006D6928">
      <w:pPr>
        <w:spacing w:line="240" w:lineRule="auto"/>
        <w:jc w:val="both"/>
      </w:pPr>
      <w:r>
        <w:rPr>
          <w:sz w:val="24"/>
          <w:szCs w:val="24"/>
        </w:rPr>
        <w:t>A kimeneti eredmények, külső megmérettetések mellett érdemes megnézni a belső mércét tükröző statisztikai adatokat is. Különösen azért, mert az érettségi eredményeink – azaz a standard mérce – sokkal jobbak, mint saját belső követelményeink alapján kiállít</w:t>
      </w:r>
      <w:r>
        <w:rPr>
          <w:sz w:val="24"/>
          <w:szCs w:val="24"/>
        </w:rPr>
        <w:t xml:space="preserve">ott bizonyítványaink. </w:t>
      </w:r>
    </w:p>
    <w:p w:rsidR="00491679" w:rsidRDefault="006D6928">
      <w:pPr>
        <w:spacing w:line="240" w:lineRule="auto"/>
        <w:jc w:val="both"/>
      </w:pPr>
      <w:r>
        <w:rPr>
          <w:sz w:val="24"/>
          <w:szCs w:val="24"/>
        </w:rPr>
        <w:t>Az adatokból jól látható, hogy tanítványaink okosak, jól tanulnak. Az iskolai összesített átlag 4,53, több mint megnyugtató. Az átlagos hiányzás viszont érthetetlenül magas, még a magas heti óraszám mellett is. 90,31 ó/hét (valójában</w:t>
      </w:r>
      <w:r>
        <w:rPr>
          <w:sz w:val="24"/>
          <w:szCs w:val="24"/>
        </w:rPr>
        <w:t xml:space="preserve"> ennél is több, de az összehasonlíthatóság miatt a végzős évfolyamok kilépésének időpontja kori hiányzást összegeztük.) Elfogadhatatlan, hogy átlagosan 12-13 napot hiányzik egy AKG-s diák a 37 hét alatt, azaz az órák 8-9%-n nem vesz részt. Természetesen ór</w:t>
      </w:r>
      <w:r>
        <w:rPr>
          <w:sz w:val="24"/>
          <w:szCs w:val="24"/>
        </w:rPr>
        <w:t xml:space="preserve">iási a differencia a gyerekek között. </w:t>
      </w:r>
    </w:p>
    <w:p w:rsidR="00491679" w:rsidRDefault="006D6928">
      <w:pPr>
        <w:spacing w:line="240" w:lineRule="auto"/>
        <w:jc w:val="both"/>
      </w:pPr>
      <w:r>
        <w:rPr>
          <w:sz w:val="24"/>
          <w:szCs w:val="24"/>
        </w:rPr>
        <w:t>A két tagozat között még mindig van különbség, mind a tanulmányi átlag, mind a hiányzás területén, de évek óta jelentősen csökken, ami jelzi, hogy a korábbi nagy különbség egyik oka bennünk keresendő. Csak lassan alak</w:t>
      </w:r>
      <w:r>
        <w:rPr>
          <w:sz w:val="24"/>
          <w:szCs w:val="24"/>
        </w:rPr>
        <w:t>ult ki a később belépő, már idősebb tanulók számára a megfelelő módszertan, tanrend. Még mindig keressük a leghatékonyabb megoldásokat. Szükség van rá, mert nehezen magyarázható, hogy a harmadannyi öt évfolyamos tanuló több elégtelen eredményt ért el, mint</w:t>
      </w:r>
      <w:r>
        <w:rPr>
          <w:sz w:val="24"/>
          <w:szCs w:val="24"/>
        </w:rPr>
        <w:t xml:space="preserve"> a hétévfolyamoson tanulók. Ugyanígy észre kell venni, hogy míg az öt évfolyamoson a tanulók „csak” kicsit több mint harmada jeles – kitűnő, addig a hétévfolyamoson majdnem a fele. </w:t>
      </w:r>
    </w:p>
    <w:tbl>
      <w:tblPr>
        <w:tblStyle w:val="a"/>
        <w:tblW w:w="8468" w:type="dxa"/>
        <w:jc w:val="center"/>
        <w:tblInd w:w="0" w:type="dxa"/>
        <w:tblLayout w:type="fixed"/>
        <w:tblLook w:val="0000" w:firstRow="0" w:lastRow="0" w:firstColumn="0" w:lastColumn="0" w:noHBand="0" w:noVBand="0"/>
      </w:tblPr>
      <w:tblGrid>
        <w:gridCol w:w="585"/>
        <w:gridCol w:w="53"/>
        <w:gridCol w:w="791"/>
        <w:gridCol w:w="53"/>
        <w:gridCol w:w="927"/>
        <w:gridCol w:w="203"/>
        <w:gridCol w:w="656"/>
        <w:gridCol w:w="221"/>
        <w:gridCol w:w="853"/>
        <w:gridCol w:w="136"/>
        <w:gridCol w:w="595"/>
        <w:gridCol w:w="343"/>
        <w:gridCol w:w="220"/>
        <w:gridCol w:w="959"/>
        <w:gridCol w:w="31"/>
        <w:gridCol w:w="700"/>
        <w:gridCol w:w="184"/>
        <w:gridCol w:w="376"/>
        <w:gridCol w:w="582"/>
      </w:tblGrid>
      <w:tr w:rsidR="00491679">
        <w:trPr>
          <w:trHeight w:val="300"/>
          <w:jc w:val="center"/>
        </w:trPr>
        <w:tc>
          <w:tcPr>
            <w:tcW w:w="638" w:type="dxa"/>
            <w:gridSpan w:val="2"/>
            <w:tcBorders>
              <w:top w:val="single" w:sz="4" w:space="0" w:color="000000"/>
              <w:left w:val="single" w:sz="4" w:space="0" w:color="000000"/>
              <w:bottom w:val="single" w:sz="4" w:space="0" w:color="000000"/>
              <w:right w:val="single" w:sz="4" w:space="0" w:color="000000"/>
            </w:tcBorders>
            <w:vAlign w:val="bottom"/>
          </w:tcPr>
          <w:p w:rsidR="00491679" w:rsidRDefault="006D6928">
            <w:pPr>
              <w:spacing w:before="40" w:after="40" w:line="240" w:lineRule="auto"/>
              <w:jc w:val="both"/>
            </w:pPr>
            <w:r>
              <w:t> </w:t>
            </w:r>
          </w:p>
        </w:tc>
        <w:tc>
          <w:tcPr>
            <w:tcW w:w="844" w:type="dxa"/>
            <w:gridSpan w:val="2"/>
            <w:tcBorders>
              <w:top w:val="single" w:sz="4" w:space="0" w:color="000000"/>
              <w:left w:val="nil"/>
              <w:bottom w:val="single" w:sz="4" w:space="0" w:color="000000"/>
              <w:right w:val="single" w:sz="4" w:space="0" w:color="000000"/>
            </w:tcBorders>
            <w:vAlign w:val="center"/>
          </w:tcPr>
          <w:p w:rsidR="00491679" w:rsidRDefault="006D6928">
            <w:pPr>
              <w:spacing w:before="40" w:after="40" w:line="240" w:lineRule="auto"/>
              <w:jc w:val="center"/>
            </w:pPr>
            <w:r>
              <w:rPr>
                <w:b/>
              </w:rPr>
              <w:t>létszám</w:t>
            </w:r>
          </w:p>
        </w:tc>
        <w:tc>
          <w:tcPr>
            <w:tcW w:w="927" w:type="dxa"/>
            <w:tcBorders>
              <w:top w:val="single" w:sz="4" w:space="0" w:color="000000"/>
              <w:left w:val="nil"/>
              <w:bottom w:val="single" w:sz="4" w:space="0" w:color="000000"/>
              <w:right w:val="single" w:sz="4" w:space="0" w:color="000000"/>
            </w:tcBorders>
            <w:vAlign w:val="center"/>
          </w:tcPr>
          <w:p w:rsidR="00491679" w:rsidRDefault="006D6928">
            <w:pPr>
              <w:spacing w:before="40" w:after="40" w:line="240" w:lineRule="auto"/>
              <w:jc w:val="center"/>
            </w:pPr>
            <w:r>
              <w:rPr>
                <w:b/>
              </w:rPr>
              <w:t>hiányzás ó/fő/év</w:t>
            </w:r>
          </w:p>
        </w:tc>
        <w:tc>
          <w:tcPr>
            <w:tcW w:w="1080" w:type="dxa"/>
            <w:gridSpan w:val="3"/>
            <w:tcBorders>
              <w:top w:val="single" w:sz="4" w:space="0" w:color="000000"/>
              <w:left w:val="nil"/>
              <w:bottom w:val="single" w:sz="4" w:space="0" w:color="000000"/>
              <w:right w:val="single" w:sz="4" w:space="0" w:color="000000"/>
            </w:tcBorders>
            <w:vAlign w:val="center"/>
          </w:tcPr>
          <w:p w:rsidR="00491679" w:rsidRDefault="006D6928">
            <w:pPr>
              <w:spacing w:before="40" w:after="40" w:line="240" w:lineRule="auto"/>
              <w:jc w:val="center"/>
            </w:pPr>
            <w:r>
              <w:rPr>
                <w:b/>
              </w:rPr>
              <w:t>igtlan. hiányz. ó/fő/év</w:t>
            </w:r>
          </w:p>
        </w:tc>
        <w:tc>
          <w:tcPr>
            <w:tcW w:w="853" w:type="dxa"/>
            <w:tcBorders>
              <w:top w:val="single" w:sz="4" w:space="0" w:color="000000"/>
              <w:left w:val="nil"/>
              <w:bottom w:val="single" w:sz="4" w:space="0" w:color="000000"/>
              <w:right w:val="single" w:sz="4" w:space="0" w:color="000000"/>
            </w:tcBorders>
            <w:vAlign w:val="center"/>
          </w:tcPr>
          <w:p w:rsidR="00491679" w:rsidRDefault="006D6928">
            <w:pPr>
              <w:spacing w:before="40" w:after="40" w:line="240" w:lineRule="auto"/>
              <w:jc w:val="center"/>
            </w:pPr>
            <w:r>
              <w:rPr>
                <w:b/>
              </w:rPr>
              <w:t>tanulm. átlag.</w:t>
            </w:r>
          </w:p>
        </w:tc>
        <w:tc>
          <w:tcPr>
            <w:tcW w:w="731" w:type="dxa"/>
            <w:gridSpan w:val="2"/>
            <w:tcBorders>
              <w:top w:val="single" w:sz="4" w:space="0" w:color="000000"/>
              <w:left w:val="nil"/>
              <w:bottom w:val="single" w:sz="4" w:space="0" w:color="000000"/>
              <w:right w:val="single" w:sz="4" w:space="0" w:color="000000"/>
            </w:tcBorders>
            <w:vAlign w:val="center"/>
          </w:tcPr>
          <w:p w:rsidR="00491679" w:rsidRDefault="006D6928">
            <w:pPr>
              <w:spacing w:before="40" w:after="40" w:line="240" w:lineRule="auto"/>
              <w:jc w:val="center"/>
            </w:pPr>
            <w:r>
              <w:rPr>
                <w:b/>
              </w:rPr>
              <w:t>kitűnő</w:t>
            </w:r>
          </w:p>
        </w:tc>
        <w:tc>
          <w:tcPr>
            <w:tcW w:w="563" w:type="dxa"/>
            <w:gridSpan w:val="2"/>
            <w:tcBorders>
              <w:top w:val="single" w:sz="4" w:space="0" w:color="000000"/>
              <w:left w:val="nil"/>
              <w:bottom w:val="single" w:sz="4" w:space="0" w:color="000000"/>
              <w:right w:val="single" w:sz="4" w:space="0" w:color="000000"/>
            </w:tcBorders>
            <w:vAlign w:val="center"/>
          </w:tcPr>
          <w:p w:rsidR="00491679" w:rsidRDefault="006D6928">
            <w:pPr>
              <w:spacing w:before="40" w:after="40" w:line="240" w:lineRule="auto"/>
              <w:jc w:val="center"/>
            </w:pPr>
            <w:r>
              <w:rPr>
                <w:b/>
              </w:rPr>
              <w:t>jeles</w:t>
            </w:r>
          </w:p>
        </w:tc>
        <w:tc>
          <w:tcPr>
            <w:tcW w:w="990" w:type="dxa"/>
            <w:gridSpan w:val="2"/>
            <w:tcBorders>
              <w:top w:val="single" w:sz="4" w:space="0" w:color="000000"/>
              <w:left w:val="nil"/>
              <w:bottom w:val="single" w:sz="4" w:space="0" w:color="000000"/>
              <w:right w:val="single" w:sz="4" w:space="0" w:color="000000"/>
            </w:tcBorders>
            <w:vAlign w:val="center"/>
          </w:tcPr>
          <w:p w:rsidR="00491679" w:rsidRDefault="006D6928">
            <w:pPr>
              <w:spacing w:before="40" w:after="40" w:line="240" w:lineRule="auto"/>
              <w:jc w:val="center"/>
            </w:pPr>
            <w:r>
              <w:rPr>
                <w:b/>
              </w:rPr>
              <w:t>Elégtelen (db)</w:t>
            </w:r>
          </w:p>
        </w:tc>
        <w:tc>
          <w:tcPr>
            <w:tcW w:w="884" w:type="dxa"/>
            <w:gridSpan w:val="2"/>
            <w:tcBorders>
              <w:top w:val="single" w:sz="4" w:space="0" w:color="000000"/>
              <w:left w:val="nil"/>
              <w:bottom w:val="single" w:sz="4" w:space="0" w:color="000000"/>
              <w:right w:val="single" w:sz="4" w:space="0" w:color="000000"/>
            </w:tcBorders>
            <w:vAlign w:val="center"/>
          </w:tcPr>
          <w:p w:rsidR="00491679" w:rsidRDefault="006D6928">
            <w:pPr>
              <w:spacing w:before="40" w:after="40" w:line="240" w:lineRule="auto"/>
              <w:jc w:val="center"/>
            </w:pPr>
            <w:r>
              <w:rPr>
                <w:b/>
              </w:rPr>
              <w:t>kitűnő, jeles (fő %)</w:t>
            </w:r>
          </w:p>
        </w:tc>
        <w:tc>
          <w:tcPr>
            <w:tcW w:w="958" w:type="dxa"/>
            <w:gridSpan w:val="2"/>
            <w:tcBorders>
              <w:top w:val="single" w:sz="4" w:space="0" w:color="000000"/>
              <w:left w:val="nil"/>
              <w:bottom w:val="single" w:sz="4" w:space="0" w:color="000000"/>
              <w:right w:val="single" w:sz="4" w:space="0" w:color="000000"/>
            </w:tcBorders>
            <w:vAlign w:val="center"/>
          </w:tcPr>
          <w:p w:rsidR="00491679" w:rsidRDefault="006D6928">
            <w:pPr>
              <w:spacing w:before="40" w:after="40" w:line="240" w:lineRule="auto"/>
              <w:jc w:val="center"/>
            </w:pPr>
            <w:r>
              <w:rPr>
                <w:b/>
              </w:rPr>
              <w:t>Elégtelen (fő %)</w:t>
            </w:r>
          </w:p>
        </w:tc>
      </w:tr>
      <w:tr w:rsidR="00491679">
        <w:trPr>
          <w:trHeight w:val="300"/>
          <w:jc w:val="center"/>
        </w:trPr>
        <w:tc>
          <w:tcPr>
            <w:tcW w:w="638"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5évf.</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143</w:t>
            </w:r>
          </w:p>
        </w:tc>
        <w:tc>
          <w:tcPr>
            <w:tcW w:w="927"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103,64</w:t>
            </w:r>
          </w:p>
        </w:tc>
        <w:tc>
          <w:tcPr>
            <w:tcW w:w="108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5,45</w:t>
            </w:r>
          </w:p>
        </w:tc>
        <w:tc>
          <w:tcPr>
            <w:tcW w:w="853"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4,44</w:t>
            </w:r>
          </w:p>
        </w:tc>
        <w:tc>
          <w:tcPr>
            <w:tcW w:w="731"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25</w:t>
            </w:r>
          </w:p>
        </w:tc>
        <w:tc>
          <w:tcPr>
            <w:tcW w:w="563"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25</w:t>
            </w:r>
          </w:p>
        </w:tc>
        <w:tc>
          <w:tcPr>
            <w:tcW w:w="99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11</w:t>
            </w:r>
          </w:p>
        </w:tc>
        <w:tc>
          <w:tcPr>
            <w:tcW w:w="88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34,97</w:t>
            </w:r>
          </w:p>
        </w:tc>
        <w:tc>
          <w:tcPr>
            <w:tcW w:w="958"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7,69</w:t>
            </w:r>
          </w:p>
        </w:tc>
      </w:tr>
      <w:tr w:rsidR="00491679">
        <w:trPr>
          <w:trHeight w:val="300"/>
          <w:jc w:val="center"/>
        </w:trPr>
        <w:tc>
          <w:tcPr>
            <w:tcW w:w="638"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7évf</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432</w:t>
            </w:r>
          </w:p>
        </w:tc>
        <w:tc>
          <w:tcPr>
            <w:tcW w:w="927"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85,9</w:t>
            </w:r>
          </w:p>
        </w:tc>
        <w:tc>
          <w:tcPr>
            <w:tcW w:w="108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2,66</w:t>
            </w:r>
          </w:p>
        </w:tc>
        <w:tc>
          <w:tcPr>
            <w:tcW w:w="853"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4,56</w:t>
            </w:r>
          </w:p>
        </w:tc>
        <w:tc>
          <w:tcPr>
            <w:tcW w:w="731"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108</w:t>
            </w:r>
          </w:p>
        </w:tc>
        <w:tc>
          <w:tcPr>
            <w:tcW w:w="563"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86</w:t>
            </w:r>
          </w:p>
        </w:tc>
        <w:tc>
          <w:tcPr>
            <w:tcW w:w="99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9</w:t>
            </w:r>
          </w:p>
        </w:tc>
        <w:tc>
          <w:tcPr>
            <w:tcW w:w="88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44,91</w:t>
            </w:r>
          </w:p>
        </w:tc>
        <w:tc>
          <w:tcPr>
            <w:tcW w:w="958"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2,08</w:t>
            </w:r>
          </w:p>
        </w:tc>
      </w:tr>
      <w:tr w:rsidR="00491679">
        <w:trPr>
          <w:trHeight w:val="300"/>
          <w:jc w:val="center"/>
        </w:trPr>
        <w:tc>
          <w:tcPr>
            <w:tcW w:w="638"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össz</w:t>
            </w:r>
            <w:r w:rsidR="00EA02DC">
              <w:rPr>
                <w:b/>
              </w:rPr>
              <w:t>.</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575</w:t>
            </w:r>
          </w:p>
        </w:tc>
        <w:tc>
          <w:tcPr>
            <w:tcW w:w="927"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90,31</w:t>
            </w:r>
          </w:p>
        </w:tc>
        <w:tc>
          <w:tcPr>
            <w:tcW w:w="108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3,36</w:t>
            </w:r>
          </w:p>
        </w:tc>
        <w:tc>
          <w:tcPr>
            <w:tcW w:w="853"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4,53</w:t>
            </w:r>
          </w:p>
        </w:tc>
        <w:tc>
          <w:tcPr>
            <w:tcW w:w="731"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133</w:t>
            </w:r>
          </w:p>
        </w:tc>
        <w:tc>
          <w:tcPr>
            <w:tcW w:w="563"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111</w:t>
            </w:r>
          </w:p>
        </w:tc>
        <w:tc>
          <w:tcPr>
            <w:tcW w:w="99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20</w:t>
            </w:r>
          </w:p>
        </w:tc>
        <w:tc>
          <w:tcPr>
            <w:tcW w:w="88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42,43</w:t>
            </w:r>
          </w:p>
        </w:tc>
        <w:tc>
          <w:tcPr>
            <w:tcW w:w="958"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3,48</w:t>
            </w:r>
          </w:p>
        </w:tc>
      </w:tr>
      <w:tr w:rsidR="00491679">
        <w:trPr>
          <w:trHeight w:val="300"/>
          <w:jc w:val="center"/>
        </w:trPr>
        <w:tc>
          <w:tcPr>
            <w:tcW w:w="8468" w:type="dxa"/>
            <w:gridSpan w:val="19"/>
            <w:tcBorders>
              <w:top w:val="single" w:sz="4" w:space="0" w:color="000000"/>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Részletes adatok</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491679">
            <w:pPr>
              <w:spacing w:before="40" w:after="40" w:line="240" w:lineRule="auto"/>
              <w:jc w:val="center"/>
            </w:pP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létszám</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hiányzás(ó)</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igtlan</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Hiányzás (fő)</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rPr>
                <w:b/>
              </w:rPr>
              <w:t>Igtlan (fő)</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rPr>
                <w:b/>
              </w:rPr>
              <w:t>tanulmányi átlag</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kitűnő</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jeles</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bukás</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7.</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70</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5402</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44</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77,17</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0,63</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4,67</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21</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14</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0</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8.</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71</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4946</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181</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69,66</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2,55</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4,66</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15</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24</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0</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9/7</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69</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5843</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107</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84,68</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1,55</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4,68</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23</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16</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0</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9ny</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28</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1967</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38</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70,25</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1,36</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4,75</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8</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9</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0</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9/5</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30</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3324</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201</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110,80</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6,70</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4,43</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4</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6</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10/7</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62</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6580</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126</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106,13</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2,03</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4,51</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12</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14</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10/5</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31</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3756</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241</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121,16</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7,77</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4,27</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5</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11ny</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46</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3508</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298</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76,26</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6,48</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4,44</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11</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6</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11/5</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28</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2918</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205</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104,21</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7,32</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4,59</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5</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11/7</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59</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6335</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248</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107,37</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4,20</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4,4</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14</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6</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5</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lastRenderedPageBreak/>
              <w:t>12/5</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26</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2856</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94</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109,85</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3,62</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4,16</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3</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0</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12/7</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55</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4494</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147</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81,71</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t>2,67</w:t>
            </w:r>
          </w:p>
        </w:tc>
        <w:tc>
          <w:tcPr>
            <w:tcW w:w="1179" w:type="dxa"/>
            <w:gridSpan w:val="2"/>
            <w:tcBorders>
              <w:top w:val="nil"/>
              <w:left w:val="single" w:sz="4" w:space="0" w:color="000000"/>
              <w:bottom w:val="single" w:sz="4" w:space="0" w:color="000000"/>
              <w:right w:val="nil"/>
            </w:tcBorders>
            <w:vAlign w:val="center"/>
          </w:tcPr>
          <w:p w:rsidR="00491679" w:rsidRDefault="006D6928">
            <w:pPr>
              <w:spacing w:before="40" w:after="40" w:line="240" w:lineRule="auto"/>
              <w:jc w:val="center"/>
            </w:pPr>
            <w:r>
              <w:t>4,48</w:t>
            </w:r>
          </w:p>
        </w:tc>
        <w:tc>
          <w:tcPr>
            <w:tcW w:w="731"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t>12</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6</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t>0</w:t>
            </w:r>
          </w:p>
        </w:tc>
      </w:tr>
      <w:tr w:rsidR="00491679">
        <w:trPr>
          <w:trHeight w:val="300"/>
          <w:jc w:val="center"/>
        </w:trPr>
        <w:tc>
          <w:tcPr>
            <w:tcW w:w="585" w:type="dxa"/>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össz</w:t>
            </w:r>
            <w:r w:rsidR="00EA02DC">
              <w:rPr>
                <w:b/>
              </w:rPr>
              <w:t>.</w:t>
            </w:r>
          </w:p>
        </w:tc>
        <w:tc>
          <w:tcPr>
            <w:tcW w:w="844"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575</w:t>
            </w:r>
          </w:p>
        </w:tc>
        <w:tc>
          <w:tcPr>
            <w:tcW w:w="1183"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51929</w:t>
            </w:r>
          </w:p>
        </w:tc>
        <w:tc>
          <w:tcPr>
            <w:tcW w:w="656"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1930</w:t>
            </w:r>
          </w:p>
        </w:tc>
        <w:tc>
          <w:tcPr>
            <w:tcW w:w="1210" w:type="dxa"/>
            <w:gridSpan w:val="3"/>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90,31</w:t>
            </w:r>
          </w:p>
        </w:tc>
        <w:tc>
          <w:tcPr>
            <w:tcW w:w="938" w:type="dxa"/>
            <w:gridSpan w:val="2"/>
            <w:tcBorders>
              <w:top w:val="nil"/>
              <w:left w:val="nil"/>
              <w:bottom w:val="single" w:sz="4" w:space="0" w:color="000000"/>
              <w:right w:val="nil"/>
            </w:tcBorders>
            <w:vAlign w:val="center"/>
          </w:tcPr>
          <w:p w:rsidR="00491679" w:rsidRDefault="006D6928">
            <w:pPr>
              <w:spacing w:before="40" w:after="40" w:line="240" w:lineRule="auto"/>
              <w:jc w:val="center"/>
            </w:pPr>
            <w:r>
              <w:rPr>
                <w:b/>
              </w:rPr>
              <w:t>3,36</w:t>
            </w:r>
          </w:p>
        </w:tc>
        <w:tc>
          <w:tcPr>
            <w:tcW w:w="1179" w:type="dxa"/>
            <w:gridSpan w:val="2"/>
            <w:tcBorders>
              <w:top w:val="nil"/>
              <w:left w:val="single" w:sz="4" w:space="0" w:color="000000"/>
              <w:bottom w:val="single" w:sz="4" w:space="0" w:color="000000"/>
              <w:right w:val="single" w:sz="4" w:space="0" w:color="000000"/>
            </w:tcBorders>
            <w:vAlign w:val="center"/>
          </w:tcPr>
          <w:p w:rsidR="00491679" w:rsidRDefault="006D6928">
            <w:pPr>
              <w:spacing w:before="40" w:after="40" w:line="240" w:lineRule="auto"/>
              <w:jc w:val="center"/>
            </w:pPr>
            <w:r>
              <w:rPr>
                <w:b/>
              </w:rPr>
              <w:t>4,53</w:t>
            </w:r>
          </w:p>
        </w:tc>
        <w:tc>
          <w:tcPr>
            <w:tcW w:w="731"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133</w:t>
            </w:r>
          </w:p>
        </w:tc>
        <w:tc>
          <w:tcPr>
            <w:tcW w:w="560" w:type="dxa"/>
            <w:gridSpan w:val="2"/>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111</w:t>
            </w:r>
          </w:p>
        </w:tc>
        <w:tc>
          <w:tcPr>
            <w:tcW w:w="582" w:type="dxa"/>
            <w:tcBorders>
              <w:top w:val="nil"/>
              <w:left w:val="nil"/>
              <w:bottom w:val="single" w:sz="4" w:space="0" w:color="000000"/>
              <w:right w:val="single" w:sz="4" w:space="0" w:color="000000"/>
            </w:tcBorders>
            <w:vAlign w:val="center"/>
          </w:tcPr>
          <w:p w:rsidR="00491679" w:rsidRDefault="006D6928">
            <w:pPr>
              <w:spacing w:before="40" w:after="40" w:line="240" w:lineRule="auto"/>
              <w:jc w:val="center"/>
            </w:pPr>
            <w:r>
              <w:rPr>
                <w:b/>
              </w:rPr>
              <w:t>20</w:t>
            </w:r>
          </w:p>
        </w:tc>
      </w:tr>
    </w:tbl>
    <w:p w:rsidR="00491679" w:rsidRDefault="006D6928">
      <w:pPr>
        <w:pStyle w:val="Cmsor3"/>
        <w:spacing w:before="0" w:after="240" w:line="240" w:lineRule="auto"/>
        <w:jc w:val="both"/>
      </w:pPr>
      <w:r>
        <w:rPr>
          <w:rFonts w:ascii="Calibri" w:eastAsia="Calibri" w:hAnsi="Calibri" w:cs="Calibri"/>
          <w:color w:val="3366FF"/>
          <w:sz w:val="24"/>
          <w:szCs w:val="24"/>
        </w:rPr>
        <w:t>Megállapítások a részletes adatok alapján</w:t>
      </w:r>
    </w:p>
    <w:p w:rsidR="00491679" w:rsidRDefault="006D6928">
      <w:pPr>
        <w:numPr>
          <w:ilvl w:val="3"/>
          <w:numId w:val="14"/>
        </w:numPr>
        <w:spacing w:after="0" w:line="240" w:lineRule="auto"/>
        <w:ind w:left="720" w:hanging="360"/>
        <w:contextualSpacing/>
        <w:jc w:val="both"/>
        <w:rPr>
          <w:sz w:val="24"/>
          <w:szCs w:val="24"/>
        </w:rPr>
      </w:pPr>
      <w:r>
        <w:rPr>
          <w:sz w:val="24"/>
          <w:szCs w:val="24"/>
        </w:rPr>
        <w:t>A szerződött és a bizonyítványt kapott tanulók közötti létszámkülönbség (602 ill. 575 fő) a külföldön tanuló, tanulói jogviszonyukat szüneteltető diákok számából ered.</w:t>
      </w:r>
    </w:p>
    <w:p w:rsidR="00491679" w:rsidRDefault="006D6928">
      <w:pPr>
        <w:numPr>
          <w:ilvl w:val="3"/>
          <w:numId w:val="14"/>
        </w:numPr>
        <w:spacing w:after="0" w:line="240" w:lineRule="auto"/>
        <w:ind w:left="720" w:hanging="360"/>
        <w:contextualSpacing/>
        <w:jc w:val="both"/>
        <w:rPr>
          <w:sz w:val="24"/>
          <w:szCs w:val="24"/>
        </w:rPr>
      </w:pPr>
      <w:r>
        <w:rPr>
          <w:sz w:val="24"/>
          <w:szCs w:val="24"/>
        </w:rPr>
        <w:t xml:space="preserve"> Az öt évfolyamos kisiskolák átlagai sokkal szórtabbak, mint a hét évfolyamos tagozaté (a legjobb és a legrosszabb átlag is az öt évfolyamoson van), ami egyaránt jelzi a folyamatos javulást és a szakmai bizonytalanságot.</w:t>
      </w:r>
    </w:p>
    <w:p w:rsidR="00491679" w:rsidRDefault="006D6928">
      <w:pPr>
        <w:numPr>
          <w:ilvl w:val="3"/>
          <w:numId w:val="14"/>
        </w:numPr>
        <w:spacing w:after="0" w:line="240" w:lineRule="auto"/>
        <w:ind w:left="720" w:hanging="360"/>
        <w:contextualSpacing/>
        <w:jc w:val="both"/>
        <w:rPr>
          <w:sz w:val="24"/>
          <w:szCs w:val="24"/>
        </w:rPr>
      </w:pPr>
      <w:r>
        <w:rPr>
          <w:sz w:val="24"/>
          <w:szCs w:val="24"/>
        </w:rPr>
        <w:t xml:space="preserve">Az évek óta jellemző parabola (magas átlagú kezdés, 10-ig csökkenő eredmények, majd az utolsó két évre megint növekedő tanulmányi átlag) nem látható. </w:t>
      </w:r>
    </w:p>
    <w:p w:rsidR="00491679" w:rsidRDefault="006D6928">
      <w:pPr>
        <w:numPr>
          <w:ilvl w:val="3"/>
          <w:numId w:val="14"/>
        </w:numPr>
        <w:spacing w:after="0" w:line="240" w:lineRule="auto"/>
        <w:ind w:left="720" w:hanging="360"/>
        <w:contextualSpacing/>
        <w:jc w:val="both"/>
        <w:rPr>
          <w:sz w:val="24"/>
          <w:szCs w:val="24"/>
        </w:rPr>
      </w:pPr>
      <w:r>
        <w:rPr>
          <w:sz w:val="24"/>
          <w:szCs w:val="24"/>
        </w:rPr>
        <w:t>A hiányzások mutatják, hogy jó részük nem betegség, hanem feltehetően kisebb, részben indokolt külső elfo</w:t>
      </w:r>
      <w:r>
        <w:rPr>
          <w:sz w:val="24"/>
          <w:szCs w:val="24"/>
        </w:rPr>
        <w:t>glaltság, nagyobb részben indokolatlan – bár igazolt – hiányzás. Az alsó három évfolyamon lényegesen alacsonyabb a hiányzás, mint a felsőbb évfolyamokon. A hiányzások, különösen az igazolatlan hiányzások esetén az előző pontban vázolt parabola jól nyomon k</w:t>
      </w:r>
      <w:r>
        <w:rPr>
          <w:sz w:val="24"/>
          <w:szCs w:val="24"/>
        </w:rPr>
        <w:t xml:space="preserve">övethető. </w:t>
      </w:r>
    </w:p>
    <w:p w:rsidR="00491679" w:rsidRDefault="006D6928">
      <w:pPr>
        <w:numPr>
          <w:ilvl w:val="3"/>
          <w:numId w:val="14"/>
        </w:numPr>
        <w:spacing w:after="0" w:line="240" w:lineRule="auto"/>
        <w:ind w:left="720" w:hanging="360"/>
        <w:contextualSpacing/>
        <w:jc w:val="both"/>
        <w:rPr>
          <w:sz w:val="24"/>
          <w:szCs w:val="24"/>
        </w:rPr>
      </w:pPr>
      <w:r>
        <w:rPr>
          <w:sz w:val="24"/>
          <w:szCs w:val="24"/>
        </w:rPr>
        <w:t xml:space="preserve"> Meglepő, hogy a 7. évfolyam többet hiányzott, mint a 8. Ez eddig nem volt így. Ugyanez igaz a tanulmányi átlagukra is. A 7. évfolyam a felvételi átlagán több mint 0,1-</w:t>
      </w:r>
      <w:r w:rsidR="00EA02DC">
        <w:rPr>
          <w:sz w:val="24"/>
          <w:szCs w:val="24"/>
        </w:rPr>
        <w:t>e</w:t>
      </w:r>
      <w:r>
        <w:rPr>
          <w:sz w:val="24"/>
          <w:szCs w:val="24"/>
        </w:rPr>
        <w:t xml:space="preserve">t rontott. Vizsgálni kell, hogy van- e köze a korábbi trend felborulásának a </w:t>
      </w:r>
      <w:r>
        <w:rPr>
          <w:sz w:val="24"/>
          <w:szCs w:val="24"/>
        </w:rPr>
        <w:t>digitális oktatás bevezetéséhez. (megj</w:t>
      </w:r>
      <w:r w:rsidR="00EA02DC">
        <w:rPr>
          <w:sz w:val="24"/>
          <w:szCs w:val="24"/>
        </w:rPr>
        <w:t>.</w:t>
      </w:r>
      <w:r>
        <w:rPr>
          <w:sz w:val="24"/>
          <w:szCs w:val="24"/>
        </w:rPr>
        <w:t xml:space="preserve">: az átlag nem alacsony, csak lehet, hogy trendfordulót jelez.) A kitűnő és jeles tanulók magas aránya a korábbiaknál nagyobb differenciálódást jelezhet. </w:t>
      </w:r>
    </w:p>
    <w:p w:rsidR="00491679" w:rsidRDefault="006D6928">
      <w:pPr>
        <w:numPr>
          <w:ilvl w:val="3"/>
          <w:numId w:val="14"/>
        </w:numPr>
        <w:spacing w:after="0" w:line="240" w:lineRule="auto"/>
        <w:ind w:left="720" w:hanging="360"/>
        <w:contextualSpacing/>
        <w:jc w:val="both"/>
        <w:rPr>
          <w:sz w:val="24"/>
          <w:szCs w:val="24"/>
        </w:rPr>
      </w:pPr>
      <w:r>
        <w:rPr>
          <w:sz w:val="24"/>
          <w:szCs w:val="24"/>
        </w:rPr>
        <w:t>A 11ny évfolyam relatíve alacsony átlaga meglepetés. Bár az elő</w:t>
      </w:r>
      <w:r>
        <w:rPr>
          <w:sz w:val="24"/>
          <w:szCs w:val="24"/>
        </w:rPr>
        <w:t>ző évben is ilyen átlaga volt a nyelvi évfolyamnak, de ott javuló tendencia mellett.</w:t>
      </w:r>
    </w:p>
    <w:p w:rsidR="00491679" w:rsidRDefault="006D6928">
      <w:pPr>
        <w:numPr>
          <w:ilvl w:val="3"/>
          <w:numId w:val="14"/>
        </w:numPr>
        <w:spacing w:after="0" w:line="240" w:lineRule="auto"/>
        <w:ind w:left="720" w:hanging="360"/>
        <w:contextualSpacing/>
        <w:jc w:val="both"/>
        <w:rPr>
          <w:sz w:val="24"/>
          <w:szCs w:val="24"/>
        </w:rPr>
      </w:pPr>
      <w:r>
        <w:rPr>
          <w:sz w:val="24"/>
          <w:szCs w:val="24"/>
        </w:rPr>
        <w:t>Az öt évfolyamos végzős évfolyam kiugróan alacsony év végi tanulmányi eredménye, különösen a lényegesen jobb érettségi eredmények tudatában, a belső mérce vizsgálatára ösz</w:t>
      </w:r>
      <w:r>
        <w:rPr>
          <w:sz w:val="24"/>
          <w:szCs w:val="24"/>
        </w:rPr>
        <w:t>tönöz.</w:t>
      </w:r>
    </w:p>
    <w:p w:rsidR="00491679" w:rsidRDefault="006D6928">
      <w:pPr>
        <w:numPr>
          <w:ilvl w:val="3"/>
          <w:numId w:val="14"/>
        </w:numPr>
        <w:spacing w:after="240" w:line="240" w:lineRule="auto"/>
        <w:ind w:left="720" w:hanging="360"/>
        <w:contextualSpacing/>
        <w:jc w:val="both"/>
        <w:rPr>
          <w:sz w:val="24"/>
          <w:szCs w:val="24"/>
        </w:rPr>
      </w:pPr>
      <w:r>
        <w:rPr>
          <w:sz w:val="24"/>
          <w:szCs w:val="24"/>
        </w:rPr>
        <w:t>Évfolyamonként bontva is látható, – kb. egyenletes eloszlásban –, hogy a hétévfolyamos tagozat esetében a tanulók fele jeles, kitűnő tanuló, az öt évfolyamos tanulónak a harmada. Lényegében ez az érdemi különbség a két tagozat között. (Kivétel a 9ny</w:t>
      </w:r>
      <w:r>
        <w:rPr>
          <w:sz w:val="24"/>
          <w:szCs w:val="24"/>
        </w:rPr>
        <w:t>, induló évfolyamként.)</w:t>
      </w:r>
    </w:p>
    <w:p w:rsidR="00491679" w:rsidRDefault="006D6928">
      <w:pPr>
        <w:pStyle w:val="Cmsor3"/>
        <w:spacing w:before="0" w:after="240" w:line="240" w:lineRule="auto"/>
        <w:jc w:val="both"/>
      </w:pPr>
      <w:r>
        <w:rPr>
          <w:rFonts w:ascii="Calibri" w:eastAsia="Calibri" w:hAnsi="Calibri" w:cs="Calibri"/>
          <w:color w:val="3366FF"/>
          <w:sz w:val="24"/>
          <w:szCs w:val="24"/>
        </w:rPr>
        <w:t>Tanítványaink véleménye tanáraikról</w:t>
      </w:r>
    </w:p>
    <w:p w:rsidR="00491679" w:rsidRDefault="006D6928">
      <w:pPr>
        <w:spacing w:after="240" w:line="240" w:lineRule="auto"/>
        <w:jc w:val="both"/>
      </w:pPr>
      <w:r>
        <w:rPr>
          <w:sz w:val="24"/>
          <w:szCs w:val="24"/>
        </w:rPr>
        <w:t xml:space="preserve">Már a kezdtek óta igyekeztünk tárgyszerűen megismerni, hogyan értékelik diákjaink tanáraikat, patrónusaikat. Éppen 15 éve alakult ki az a visszajelző rendszer, amiről úgy gondoljuk, többé-kevésbé </w:t>
      </w:r>
      <w:r>
        <w:rPr>
          <w:sz w:val="24"/>
          <w:szCs w:val="24"/>
        </w:rPr>
        <w:t>jól jelzi a gyerekek véleményét. Egy hétfokozatú skálán, anonim módon értékelik a diákok (ne kösse őket a bevett ötös skála), minden tanárukat és patrónusukat, öt különböző szempont szerint. Ezeket az adatokat minden tanulócsoportban, csibében összegezzük,</w:t>
      </w:r>
      <w:r>
        <w:rPr>
          <w:sz w:val="24"/>
          <w:szCs w:val="24"/>
        </w:rPr>
        <w:t xml:space="preserve"> s ezután minden tanár kézhez kapja saját csoportjai adatait, minden kisiskola az ott tanító tanárokét és minden szakmai műhely az általa tanított tárgyakét. Az eredményeket értékeljük, megbeszéljük, és az okok feltárását követően javaslatot teszünk a teen</w:t>
      </w:r>
      <w:r>
        <w:rPr>
          <w:sz w:val="24"/>
          <w:szCs w:val="24"/>
        </w:rPr>
        <w:t>dőkre, fejlesztendő területekre. Az idén fontos újítás volt, hogy áttértünk a papíralapú értékelésről a digitálisra. (Az összegző eredményeket közzétesszük az AKG honlapján.) Túl az egyéni kisiskolai adatokon, az egész AKG 15 évének összesített adatai is é</w:t>
      </w:r>
      <w:r>
        <w:rPr>
          <w:sz w:val="24"/>
          <w:szCs w:val="24"/>
        </w:rPr>
        <w:t>rtékelhetőek, néhány fontos tapasztalat az iskola egészére is megállapítható több ezer adat átlaga alapján.</w:t>
      </w:r>
    </w:p>
    <w:p w:rsidR="00491679" w:rsidRDefault="006D6928">
      <w:pPr>
        <w:numPr>
          <w:ilvl w:val="0"/>
          <w:numId w:val="17"/>
        </w:numPr>
        <w:spacing w:after="0" w:line="240" w:lineRule="auto"/>
        <w:ind w:hanging="360"/>
        <w:contextualSpacing/>
        <w:jc w:val="both"/>
        <w:rPr>
          <w:sz w:val="24"/>
          <w:szCs w:val="24"/>
        </w:rPr>
      </w:pPr>
      <w:r>
        <w:rPr>
          <w:sz w:val="24"/>
          <w:szCs w:val="24"/>
        </w:rPr>
        <w:lastRenderedPageBreak/>
        <w:t>A gyerekek elégedettek az iskolával, hiszen a szaktanári összesített átlag 5,82, a patrónusi pedig 6,11. A patrónusi magasabb átlag a személyesebb k</w:t>
      </w:r>
      <w:r>
        <w:rPr>
          <w:sz w:val="24"/>
          <w:szCs w:val="24"/>
        </w:rPr>
        <w:t>apcsolattal magyarázható, mert egyébként ugyanazokat a tanárokat értékelik a gyerekek, akik valakiknek a patrónusai is egyben.</w:t>
      </w:r>
    </w:p>
    <w:p w:rsidR="00491679" w:rsidRDefault="006D6928">
      <w:pPr>
        <w:numPr>
          <w:ilvl w:val="0"/>
          <w:numId w:val="17"/>
        </w:numPr>
        <w:spacing w:after="0" w:line="240" w:lineRule="auto"/>
        <w:ind w:hanging="360"/>
        <w:contextualSpacing/>
        <w:jc w:val="both"/>
        <w:rPr>
          <w:sz w:val="24"/>
          <w:szCs w:val="24"/>
        </w:rPr>
      </w:pPr>
      <w:r>
        <w:rPr>
          <w:sz w:val="24"/>
          <w:szCs w:val="24"/>
        </w:rPr>
        <w:t>Bár sokszor révednek a szép messzeségbe, különösen az idősebb kollégák, hogy az AKG kezdeti évei mennyivel jobbak voltak, a gyere</w:t>
      </w:r>
      <w:r>
        <w:rPr>
          <w:sz w:val="24"/>
          <w:szCs w:val="24"/>
        </w:rPr>
        <w:t>kek nem így látják. A 15 év alatt látványosan nőtt a tanítványaink elégedettsége az iskolával. Mind az öt szempont átlaga jelentősen nőtt, a szaktanároké 0,7, a patrónusoké 0,5- nagyobb, mint 15 évvel ezelőtt. Ami azt jelenti, hogy minden második gyerek mi</w:t>
      </w:r>
      <w:r>
        <w:rPr>
          <w:sz w:val="24"/>
          <w:szCs w:val="24"/>
        </w:rPr>
        <w:t>nden szempontból jobbnak ítéli meg most a patrónusát, mint 15 éve, a szaktanárok esetében még többen látják a jobbnak a tanárok munkáját.</w:t>
      </w:r>
    </w:p>
    <w:p w:rsidR="00491679" w:rsidRDefault="006D6928">
      <w:pPr>
        <w:numPr>
          <w:ilvl w:val="0"/>
          <w:numId w:val="17"/>
        </w:numPr>
        <w:spacing w:after="0" w:line="240" w:lineRule="auto"/>
        <w:ind w:hanging="360"/>
        <w:contextualSpacing/>
        <w:jc w:val="both"/>
        <w:rPr>
          <w:sz w:val="24"/>
          <w:szCs w:val="24"/>
        </w:rPr>
      </w:pPr>
      <w:r>
        <w:rPr>
          <w:sz w:val="24"/>
          <w:szCs w:val="24"/>
        </w:rPr>
        <w:t>Bár vannak ingadozások az egyes kisiskolák között, vannak eltérések, de a trend tartós növekedést mutat.</w:t>
      </w:r>
    </w:p>
    <w:p w:rsidR="00491679" w:rsidRDefault="006D6928">
      <w:pPr>
        <w:numPr>
          <w:ilvl w:val="0"/>
          <w:numId w:val="17"/>
        </w:numPr>
        <w:spacing w:after="0" w:line="240" w:lineRule="auto"/>
        <w:ind w:hanging="360"/>
        <w:contextualSpacing/>
        <w:jc w:val="both"/>
        <w:rPr>
          <w:sz w:val="24"/>
          <w:szCs w:val="24"/>
        </w:rPr>
      </w:pPr>
      <w:r>
        <w:rPr>
          <w:sz w:val="24"/>
          <w:szCs w:val="24"/>
        </w:rPr>
        <w:t>Mind a patrón</w:t>
      </w:r>
      <w:r>
        <w:rPr>
          <w:sz w:val="24"/>
          <w:szCs w:val="24"/>
        </w:rPr>
        <w:t>usi, mind a szaktanári szempontok közül a legkevésbé az órák ill. a csibék légkörével elégedettek (5,73 ill. 5,79), bár ezek sem tükröznek elutasítást, elégedetlenséget.</w:t>
      </w:r>
    </w:p>
    <w:p w:rsidR="00491679" w:rsidRDefault="006D6928">
      <w:pPr>
        <w:numPr>
          <w:ilvl w:val="0"/>
          <w:numId w:val="17"/>
        </w:numPr>
        <w:spacing w:after="0" w:line="240" w:lineRule="auto"/>
        <w:ind w:hanging="360"/>
        <w:contextualSpacing/>
        <w:jc w:val="both"/>
        <w:rPr>
          <w:sz w:val="24"/>
          <w:szCs w:val="24"/>
        </w:rPr>
      </w:pPr>
      <w:r>
        <w:rPr>
          <w:sz w:val="24"/>
          <w:szCs w:val="24"/>
        </w:rPr>
        <w:t>A tanárok rátermettségét ítélik meg a legjobbnak tanítványaink 5, 96, míg a patrónusok</w:t>
      </w:r>
      <w:r>
        <w:rPr>
          <w:sz w:val="24"/>
          <w:szCs w:val="24"/>
        </w:rPr>
        <w:t xml:space="preserve"> esetében a kapcsolatot tartják a legjobbnak 6,27.</w:t>
      </w:r>
    </w:p>
    <w:p w:rsidR="00491679" w:rsidRDefault="006D6928">
      <w:pPr>
        <w:numPr>
          <w:ilvl w:val="0"/>
          <w:numId w:val="17"/>
        </w:numPr>
        <w:spacing w:after="0" w:line="240" w:lineRule="auto"/>
        <w:ind w:hanging="360"/>
        <w:contextualSpacing/>
        <w:jc w:val="both"/>
        <w:rPr>
          <w:sz w:val="24"/>
          <w:szCs w:val="24"/>
        </w:rPr>
      </w:pPr>
      <w:r>
        <w:rPr>
          <w:sz w:val="24"/>
          <w:szCs w:val="24"/>
        </w:rPr>
        <w:t>Bár az alábbi táblákból ez nem látszik, (de a honlapon lévő adatokból Önök is láthatják), hogy általában a kezdő (7. 9. ny.), ill. az érettségiző évfolyamok a legelégedettebbek az iskolával. Ez természetes</w:t>
      </w:r>
      <w:r>
        <w:rPr>
          <w:sz w:val="24"/>
          <w:szCs w:val="24"/>
        </w:rPr>
        <w:t>, egy jó légkörű intézményben, az újdonság és a búcsúzás mindig erős motívum. Az idén azonban meglepő módon a 7. évfolyam szaktanárokról alkotott véleménye rosszabb volt, mint a többieké. Ami talán válaszol is a hosszú távú trendben látható növekedésre is.</w:t>
      </w:r>
      <w:r>
        <w:rPr>
          <w:sz w:val="24"/>
          <w:szCs w:val="24"/>
        </w:rPr>
        <w:t xml:space="preserve"> Az idén kezdtük ugyanis a digitális tanítást a 7. évfolyamon, és kollégáink számos új feladattal, új módszerekkel szembesültek, több technikai problémával kellett megküzdeniük a tanítás során. Ez csökkentette a gyerekek elégedettségét, és egyben jelezte, </w:t>
      </w:r>
      <w:r>
        <w:rPr>
          <w:sz w:val="24"/>
          <w:szCs w:val="24"/>
        </w:rPr>
        <w:t xml:space="preserve">mennyivel kidolgozottabbak ma a módszereink, mint 15 évvel ezelőtt. Azért is fontos ez az információ, mert egyöntetű meggyőződése, minden digitálisan tanító kollégának, hogy hatékonyabb így a tanítás, mint korábban. </w:t>
      </w:r>
    </w:p>
    <w:p w:rsidR="00491679" w:rsidRDefault="00491679">
      <w:pPr>
        <w:spacing w:after="240" w:line="240" w:lineRule="auto"/>
        <w:jc w:val="both"/>
      </w:pPr>
    </w:p>
    <w:p w:rsidR="00491679" w:rsidRDefault="006D6928">
      <w:pPr>
        <w:spacing w:after="240" w:line="240" w:lineRule="auto"/>
        <w:jc w:val="center"/>
      </w:pPr>
      <w:r>
        <w:rPr>
          <w:noProof/>
        </w:rPr>
        <w:drawing>
          <wp:inline distT="0" distB="0" distL="0" distR="0">
            <wp:extent cx="5810250" cy="3009900"/>
            <wp:effectExtent l="0" t="0" r="0" b="0"/>
            <wp:docPr id="5" name="image09.png" descr="https://lh5.googleusercontent.com/UvBS6KuEC94eKJkuknUuE1kzFl6-uB5Cu3bO-cbLpinHxY_4-If0Tzcx_WFfJBB4BBY42muiUHYUpLYLYt94S1BVqT7f4HOPmUf_b_dkrkt1S3NVvwi7IbETZVSqreGONqcwPakX8Yhe79PHsg"/>
            <wp:cNvGraphicFramePr/>
            <a:graphic xmlns:a="http://schemas.openxmlformats.org/drawingml/2006/main">
              <a:graphicData uri="http://schemas.openxmlformats.org/drawingml/2006/picture">
                <pic:pic xmlns:pic="http://schemas.openxmlformats.org/drawingml/2006/picture">
                  <pic:nvPicPr>
                    <pic:cNvPr id="0" name="image09.png" descr="https://lh5.googleusercontent.com/UvBS6KuEC94eKJkuknUuE1kzFl6-uB5Cu3bO-cbLpinHxY_4-If0Tzcx_WFfJBB4BBY42muiUHYUpLYLYt94S1BVqT7f4HOPmUf_b_dkrkt1S3NVvwi7IbETZVSqreGONqcwPakX8Yhe79PHsg"/>
                    <pic:cNvPicPr preferRelativeResize="0"/>
                  </pic:nvPicPr>
                  <pic:blipFill>
                    <a:blip r:embed="rId10"/>
                    <a:srcRect/>
                    <a:stretch>
                      <a:fillRect/>
                    </a:stretch>
                  </pic:blipFill>
                  <pic:spPr>
                    <a:xfrm>
                      <a:off x="0" y="0"/>
                      <a:ext cx="5810250" cy="3009900"/>
                    </a:xfrm>
                    <a:prstGeom prst="rect">
                      <a:avLst/>
                    </a:prstGeom>
                    <a:ln/>
                  </pic:spPr>
                </pic:pic>
              </a:graphicData>
            </a:graphic>
          </wp:inline>
        </w:drawing>
      </w:r>
    </w:p>
    <w:p w:rsidR="00491679" w:rsidRDefault="00491679">
      <w:pPr>
        <w:spacing w:after="240" w:line="240" w:lineRule="auto"/>
        <w:jc w:val="center"/>
      </w:pPr>
    </w:p>
    <w:p w:rsidR="00491679" w:rsidRDefault="006D6928">
      <w:pPr>
        <w:spacing w:after="240" w:line="240" w:lineRule="auto"/>
        <w:jc w:val="center"/>
      </w:pPr>
      <w:r>
        <w:rPr>
          <w:noProof/>
        </w:rPr>
        <w:lastRenderedPageBreak/>
        <w:drawing>
          <wp:inline distT="0" distB="0" distL="0" distR="0">
            <wp:extent cx="5943600" cy="2886075"/>
            <wp:effectExtent l="0" t="0" r="0" b="0"/>
            <wp:docPr id="4" name="image08.png" descr="https://lh4.googleusercontent.com/G9OZWhK9OPTVz-zFS1pJk34pSivu5zTPDqMcE7-_BpaG-xAZriHWBUvmX6FzU2-Vt1dCzdos4L61ycPDx_eA9AGLPRSRrdzHIWGKCrlTUNEb8bBx80JoVZBs_hEdthe3sxwxvYoPdWxLv5GJpw"/>
            <wp:cNvGraphicFramePr/>
            <a:graphic xmlns:a="http://schemas.openxmlformats.org/drawingml/2006/main">
              <a:graphicData uri="http://schemas.openxmlformats.org/drawingml/2006/picture">
                <pic:pic xmlns:pic="http://schemas.openxmlformats.org/drawingml/2006/picture">
                  <pic:nvPicPr>
                    <pic:cNvPr id="0" name="image08.png" descr="https://lh4.googleusercontent.com/G9OZWhK9OPTVz-zFS1pJk34pSivu5zTPDqMcE7-_BpaG-xAZriHWBUvmX6FzU2-Vt1dCzdos4L61ycPDx_eA9AGLPRSRrdzHIWGKCrlTUNEb8bBx80JoVZBs_hEdthe3sxwxvYoPdWxLv5GJpw"/>
                    <pic:cNvPicPr preferRelativeResize="0"/>
                  </pic:nvPicPr>
                  <pic:blipFill>
                    <a:blip r:embed="rId11"/>
                    <a:srcRect/>
                    <a:stretch>
                      <a:fillRect/>
                    </a:stretch>
                  </pic:blipFill>
                  <pic:spPr>
                    <a:xfrm>
                      <a:off x="0" y="0"/>
                      <a:ext cx="5943600" cy="2886075"/>
                    </a:xfrm>
                    <a:prstGeom prst="rect">
                      <a:avLst/>
                    </a:prstGeom>
                    <a:ln/>
                  </pic:spPr>
                </pic:pic>
              </a:graphicData>
            </a:graphic>
          </wp:inline>
        </w:drawing>
      </w:r>
    </w:p>
    <w:p w:rsidR="00491679" w:rsidRDefault="006D6928">
      <w:pPr>
        <w:pStyle w:val="Cmsor3"/>
        <w:spacing w:before="0" w:after="240" w:line="240" w:lineRule="auto"/>
        <w:jc w:val="both"/>
      </w:pPr>
      <w:r>
        <w:rPr>
          <w:rFonts w:ascii="Calibri" w:eastAsia="Calibri" w:hAnsi="Calibri" w:cs="Calibri"/>
          <w:color w:val="3366FF"/>
          <w:sz w:val="24"/>
          <w:szCs w:val="24"/>
        </w:rPr>
        <w:t>Az induló évfolyamokról, a felvételiről</w:t>
      </w:r>
    </w:p>
    <w:p w:rsidR="00491679" w:rsidRDefault="006D6928">
      <w:pPr>
        <w:spacing w:after="240" w:line="240" w:lineRule="auto"/>
        <w:jc w:val="both"/>
      </w:pPr>
      <w:r>
        <w:rPr>
          <w:sz w:val="24"/>
          <w:szCs w:val="24"/>
        </w:rPr>
        <w:t>Amint az alábbi adatokból látszik, tovább nőtt a hozzánk jelentkező tanulók száma. A növekedés nyilvánvalóan nem csak a mi jó munkánknak köszönhető, bár reméljük, van részünk nekünk is az iskola népszerűségében. Rész</w:t>
      </w:r>
      <w:r>
        <w:rPr>
          <w:sz w:val="24"/>
          <w:szCs w:val="24"/>
        </w:rPr>
        <w:t>leteiben vizsgálva az adatokat, néhány megfontolásra való tény kiderül belőle.</w:t>
      </w:r>
    </w:p>
    <w:p w:rsidR="00491679" w:rsidRDefault="006D6928">
      <w:pPr>
        <w:numPr>
          <w:ilvl w:val="3"/>
          <w:numId w:val="11"/>
        </w:numPr>
        <w:spacing w:after="0" w:line="240" w:lineRule="auto"/>
        <w:ind w:left="360" w:hanging="360"/>
        <w:contextualSpacing/>
        <w:jc w:val="both"/>
        <w:rPr>
          <w:sz w:val="24"/>
          <w:szCs w:val="24"/>
        </w:rPr>
      </w:pPr>
      <w:r>
        <w:rPr>
          <w:sz w:val="24"/>
          <w:szCs w:val="24"/>
        </w:rPr>
        <w:t>A hozzánk jelentkezők száma messze meghaladja a kapacitásunkat, így sajnos több gyereknek, családnak okozunk fájdalmat a felvételit követően, mint amennyit örömmel értesíthetünk</w:t>
      </w:r>
      <w:r>
        <w:rPr>
          <w:sz w:val="24"/>
          <w:szCs w:val="24"/>
        </w:rPr>
        <w:t xml:space="preserve">. </w:t>
      </w:r>
    </w:p>
    <w:p w:rsidR="00491679" w:rsidRDefault="006D6928">
      <w:pPr>
        <w:numPr>
          <w:ilvl w:val="3"/>
          <w:numId w:val="11"/>
        </w:numPr>
        <w:spacing w:after="0" w:line="240" w:lineRule="auto"/>
        <w:ind w:left="360" w:hanging="360"/>
        <w:contextualSpacing/>
        <w:jc w:val="both"/>
        <w:rPr>
          <w:sz w:val="24"/>
          <w:szCs w:val="24"/>
        </w:rPr>
      </w:pPr>
      <w:r>
        <w:rPr>
          <w:sz w:val="24"/>
          <w:szCs w:val="24"/>
        </w:rPr>
        <w:t>Már a jelentkezésnél is látszik, hogy szinte csak jó tanulók jelentkeznek az 558 jelentkező összesített általános iskolai átlaga jobb, mint 4,5.</w:t>
      </w:r>
    </w:p>
    <w:p w:rsidR="00491679" w:rsidRDefault="006D6928">
      <w:pPr>
        <w:numPr>
          <w:ilvl w:val="3"/>
          <w:numId w:val="11"/>
        </w:numPr>
        <w:spacing w:after="0" w:line="240" w:lineRule="auto"/>
        <w:ind w:left="360" w:hanging="360"/>
        <w:contextualSpacing/>
        <w:jc w:val="both"/>
        <w:rPr>
          <w:sz w:val="24"/>
          <w:szCs w:val="24"/>
        </w:rPr>
      </w:pPr>
      <w:r>
        <w:rPr>
          <w:sz w:val="24"/>
          <w:szCs w:val="24"/>
        </w:rPr>
        <w:t>Az öt évfolyamosba nagyobb volt a túljelentkezés aránya, mint a hétévfolyamos kisiskolába (9x, ill 6x).</w:t>
      </w:r>
    </w:p>
    <w:p w:rsidR="00491679" w:rsidRDefault="006D6928">
      <w:pPr>
        <w:numPr>
          <w:ilvl w:val="3"/>
          <w:numId w:val="11"/>
        </w:numPr>
        <w:spacing w:after="0" w:line="240" w:lineRule="auto"/>
        <w:ind w:left="360" w:hanging="360"/>
        <w:contextualSpacing/>
        <w:jc w:val="both"/>
        <w:rPr>
          <w:sz w:val="24"/>
          <w:szCs w:val="24"/>
        </w:rPr>
      </w:pPr>
      <w:r>
        <w:rPr>
          <w:sz w:val="24"/>
          <w:szCs w:val="24"/>
        </w:rPr>
        <w:t>A fe</w:t>
      </w:r>
      <w:r>
        <w:rPr>
          <w:sz w:val="24"/>
          <w:szCs w:val="24"/>
        </w:rPr>
        <w:t>lvett tanulók általános iskolai bizonyítvány átlaga rendkívül magas (4,8).</w:t>
      </w:r>
    </w:p>
    <w:p w:rsidR="00491679" w:rsidRDefault="006D6928">
      <w:pPr>
        <w:numPr>
          <w:ilvl w:val="3"/>
          <w:numId w:val="11"/>
        </w:numPr>
        <w:spacing w:after="0" w:line="240" w:lineRule="auto"/>
        <w:ind w:left="360" w:hanging="360"/>
        <w:contextualSpacing/>
        <w:jc w:val="both"/>
        <w:rPr>
          <w:sz w:val="24"/>
          <w:szCs w:val="24"/>
        </w:rPr>
      </w:pPr>
      <w:r>
        <w:rPr>
          <w:sz w:val="24"/>
          <w:szCs w:val="24"/>
        </w:rPr>
        <w:t>A felvettek felvételi átlagpontszáma az iskolai bizonyítványhoz képest nem túlságosan jó (67,5%, 74%). Feltűnő, hogy mennyivel gyengébb a matematika (57,6 %, ill. 68%).</w:t>
      </w:r>
    </w:p>
    <w:p w:rsidR="00491679" w:rsidRDefault="006D6928">
      <w:pPr>
        <w:numPr>
          <w:ilvl w:val="3"/>
          <w:numId w:val="11"/>
        </w:numPr>
        <w:spacing w:after="0" w:line="240" w:lineRule="auto"/>
        <w:ind w:left="360" w:hanging="360"/>
        <w:contextualSpacing/>
        <w:jc w:val="both"/>
        <w:rPr>
          <w:sz w:val="24"/>
          <w:szCs w:val="24"/>
        </w:rPr>
      </w:pPr>
      <w:r>
        <w:rPr>
          <w:sz w:val="24"/>
          <w:szCs w:val="24"/>
        </w:rPr>
        <w:t>A nyolcadiko</w:t>
      </w:r>
      <w:r>
        <w:rPr>
          <w:sz w:val="24"/>
          <w:szCs w:val="24"/>
        </w:rPr>
        <w:t>s felvételi könnyebb volt, mint a hatodikosoké (ezt már az írásbelin is jeleztük).</w:t>
      </w:r>
    </w:p>
    <w:p w:rsidR="00491679" w:rsidRDefault="006D6928">
      <w:pPr>
        <w:numPr>
          <w:ilvl w:val="3"/>
          <w:numId w:val="11"/>
        </w:numPr>
        <w:spacing w:after="0" w:line="240" w:lineRule="auto"/>
        <w:ind w:left="360" w:hanging="360"/>
        <w:contextualSpacing/>
        <w:jc w:val="both"/>
        <w:rPr>
          <w:sz w:val="24"/>
          <w:szCs w:val="24"/>
        </w:rPr>
      </w:pPr>
      <w:bookmarkStart w:id="2" w:name="_30j0zll" w:colFirst="0" w:colLast="0"/>
      <w:bookmarkEnd w:id="2"/>
      <w:r>
        <w:rPr>
          <w:sz w:val="24"/>
          <w:szCs w:val="24"/>
        </w:rPr>
        <w:t xml:space="preserve">A felvett, de visszalépett tanulók átlagpontszáma mindkét tagozatban magasabb, mint a hozzánk végül beiratkozóké, azaz a legjobb írásbelit írók közül még mindig többen más, </w:t>
      </w:r>
      <w:r>
        <w:rPr>
          <w:sz w:val="24"/>
          <w:szCs w:val="24"/>
        </w:rPr>
        <w:t xml:space="preserve">ingyenes elitgimnáziumot választanak, mint minket. Megértjük, de figyelmeztető jel, hogy milyen sokan csak az eredményeink alapján választanak minket, és nem a többi gimnáziumtól eltérő nevelésfilozófiánk, eljárásaink miatt. </w:t>
      </w:r>
    </w:p>
    <w:p w:rsidR="00491679" w:rsidRDefault="006D6928">
      <w:pPr>
        <w:numPr>
          <w:ilvl w:val="3"/>
          <w:numId w:val="11"/>
        </w:numPr>
        <w:spacing w:after="0" w:line="240" w:lineRule="auto"/>
        <w:ind w:left="360" w:hanging="360"/>
        <w:contextualSpacing/>
        <w:jc w:val="both"/>
        <w:rPr>
          <w:sz w:val="24"/>
          <w:szCs w:val="24"/>
        </w:rPr>
      </w:pPr>
      <w:r>
        <w:rPr>
          <w:sz w:val="24"/>
          <w:szCs w:val="24"/>
        </w:rPr>
        <w:t>Az alapítványi férőhelyen beke</w:t>
      </w:r>
      <w:r>
        <w:rPr>
          <w:sz w:val="24"/>
          <w:szCs w:val="24"/>
        </w:rPr>
        <w:t>rültek eredményei nem látványosan gyengébbek, mint a saját jogon felvetteké, ami jelzi, hogy erős, motivált évfolyamok indultak.</w:t>
      </w:r>
    </w:p>
    <w:p w:rsidR="00491679" w:rsidRDefault="006D6928">
      <w:pPr>
        <w:numPr>
          <w:ilvl w:val="3"/>
          <w:numId w:val="11"/>
        </w:numPr>
        <w:spacing w:after="0" w:line="240" w:lineRule="auto"/>
        <w:ind w:left="357" w:hanging="357"/>
        <w:contextualSpacing/>
        <w:jc w:val="both"/>
        <w:rPr>
          <w:sz w:val="24"/>
          <w:szCs w:val="24"/>
        </w:rPr>
      </w:pPr>
      <w:r>
        <w:rPr>
          <w:sz w:val="24"/>
          <w:szCs w:val="24"/>
        </w:rPr>
        <w:t>Az alapítványi férőhelyre kapott többlettámogatás (65,180 M Ft), megfelel az évek óta kialakult átlagnak. Kicsit több, mint a k</w:t>
      </w:r>
      <w:r>
        <w:rPr>
          <w:sz w:val="24"/>
          <w:szCs w:val="24"/>
        </w:rPr>
        <w:t>öltségvetésben kalkulált kb. 100 E Ft/tanuló többletköltség igénynek (602 tanuló).</w:t>
      </w:r>
    </w:p>
    <w:p w:rsidR="00491679" w:rsidRDefault="00491679">
      <w:pPr>
        <w:spacing w:after="0" w:line="240" w:lineRule="auto"/>
        <w:jc w:val="both"/>
      </w:pPr>
    </w:p>
    <w:p w:rsidR="00491679" w:rsidRDefault="00491679">
      <w:pPr>
        <w:spacing w:after="0" w:line="240" w:lineRule="auto"/>
        <w:jc w:val="both"/>
      </w:pPr>
    </w:p>
    <w:p w:rsidR="00491679" w:rsidRDefault="006D6928">
      <w:r>
        <w:br w:type="page"/>
      </w:r>
    </w:p>
    <w:p w:rsidR="00491679" w:rsidRDefault="00491679">
      <w:pPr>
        <w:spacing w:after="120" w:line="240" w:lineRule="auto"/>
        <w:jc w:val="both"/>
      </w:pPr>
    </w:p>
    <w:tbl>
      <w:tblPr>
        <w:tblStyle w:val="a0"/>
        <w:tblW w:w="9314" w:type="dxa"/>
        <w:jc w:val="center"/>
        <w:tblInd w:w="0" w:type="dxa"/>
        <w:tblLayout w:type="fixed"/>
        <w:tblLook w:val="0000" w:firstRow="0" w:lastRow="0" w:firstColumn="0" w:lastColumn="0" w:noHBand="0" w:noVBand="0"/>
      </w:tblPr>
      <w:tblGrid>
        <w:gridCol w:w="1940"/>
        <w:gridCol w:w="414"/>
        <w:gridCol w:w="686"/>
        <w:gridCol w:w="810"/>
        <w:gridCol w:w="900"/>
        <w:gridCol w:w="685"/>
        <w:gridCol w:w="935"/>
        <w:gridCol w:w="900"/>
        <w:gridCol w:w="1080"/>
        <w:gridCol w:w="964"/>
      </w:tblGrid>
      <w:tr w:rsidR="00491679">
        <w:trPr>
          <w:jc w:val="center"/>
        </w:trPr>
        <w:tc>
          <w:tcPr>
            <w:tcW w:w="1940" w:type="dxa"/>
            <w:tcBorders>
              <w:top w:val="single" w:sz="8" w:space="0" w:color="000000"/>
              <w:left w:val="single" w:sz="8" w:space="0" w:color="000000"/>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megnevezés</w:t>
            </w:r>
          </w:p>
        </w:tc>
        <w:tc>
          <w:tcPr>
            <w:tcW w:w="414" w:type="dxa"/>
            <w:tcBorders>
              <w:top w:val="single" w:sz="8" w:space="0" w:color="000000"/>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fő</w:t>
            </w:r>
          </w:p>
        </w:tc>
        <w:tc>
          <w:tcPr>
            <w:tcW w:w="1496" w:type="dxa"/>
            <w:gridSpan w:val="2"/>
            <w:tcBorders>
              <w:top w:val="single" w:sz="8" w:space="0" w:color="000000"/>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írásbeli</w:t>
            </w:r>
          </w:p>
        </w:tc>
        <w:tc>
          <w:tcPr>
            <w:tcW w:w="900" w:type="dxa"/>
            <w:tcBorders>
              <w:top w:val="single" w:sz="8" w:space="0" w:color="000000"/>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írásbeli pont</w:t>
            </w:r>
          </w:p>
        </w:tc>
        <w:tc>
          <w:tcPr>
            <w:tcW w:w="685" w:type="dxa"/>
            <w:tcBorders>
              <w:top w:val="single" w:sz="8" w:space="0" w:color="000000"/>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biz. átl.</w:t>
            </w:r>
          </w:p>
        </w:tc>
        <w:tc>
          <w:tcPr>
            <w:tcW w:w="935" w:type="dxa"/>
            <w:tcBorders>
              <w:top w:val="single" w:sz="8" w:space="0" w:color="000000"/>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Összpont-szám</w:t>
            </w:r>
          </w:p>
        </w:tc>
        <w:tc>
          <w:tcPr>
            <w:tcW w:w="900" w:type="dxa"/>
            <w:tcBorders>
              <w:top w:val="single" w:sz="8" w:space="0" w:color="000000"/>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ösztöndíj</w:t>
            </w:r>
          </w:p>
        </w:tc>
        <w:tc>
          <w:tcPr>
            <w:tcW w:w="1080" w:type="dxa"/>
            <w:tcBorders>
              <w:top w:val="single" w:sz="8" w:space="0" w:color="000000"/>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szerződött összeg</w:t>
            </w:r>
          </w:p>
        </w:tc>
        <w:tc>
          <w:tcPr>
            <w:tcW w:w="964" w:type="dxa"/>
            <w:tcBorders>
              <w:top w:val="single" w:sz="8" w:space="0" w:color="000000"/>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többlettámogatás</w:t>
            </w:r>
          </w:p>
        </w:tc>
      </w:tr>
      <w:tr w:rsidR="00491679">
        <w:trPr>
          <w:jc w:val="center"/>
        </w:trPr>
        <w:tc>
          <w:tcPr>
            <w:tcW w:w="2354" w:type="dxa"/>
            <w:gridSpan w:val="2"/>
            <w:tcBorders>
              <w:top w:val="nil"/>
              <w:left w:val="single" w:sz="8" w:space="0" w:color="000000"/>
              <w:bottom w:val="single" w:sz="8" w:space="0" w:color="000000"/>
              <w:right w:val="single" w:sz="8" w:space="0" w:color="000000"/>
            </w:tcBorders>
            <w:vAlign w:val="center"/>
          </w:tcPr>
          <w:p w:rsidR="00491679" w:rsidRDefault="006D6928">
            <w:pPr>
              <w:spacing w:before="20" w:after="20" w:line="240" w:lineRule="auto"/>
              <w:jc w:val="both"/>
            </w:pPr>
            <w:r>
              <w:rPr>
                <w:sz w:val="18"/>
                <w:szCs w:val="18"/>
              </w:rPr>
              <w:t> </w:t>
            </w:r>
          </w:p>
        </w:tc>
        <w:tc>
          <w:tcPr>
            <w:tcW w:w="686" w:type="dxa"/>
            <w:tcBorders>
              <w:top w:val="nil"/>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magyar</w:t>
            </w:r>
          </w:p>
        </w:tc>
        <w:tc>
          <w:tcPr>
            <w:tcW w:w="810" w:type="dxa"/>
            <w:tcBorders>
              <w:top w:val="nil"/>
              <w:left w:val="nil"/>
              <w:bottom w:val="single" w:sz="8" w:space="0" w:color="000000"/>
              <w:right w:val="single" w:sz="8" w:space="0" w:color="000000"/>
            </w:tcBorders>
            <w:vAlign w:val="center"/>
          </w:tcPr>
          <w:p w:rsidR="00491679" w:rsidRDefault="006D6928">
            <w:pPr>
              <w:spacing w:before="20" w:after="20" w:line="240" w:lineRule="auto"/>
              <w:jc w:val="center"/>
            </w:pPr>
            <w:r>
              <w:rPr>
                <w:b/>
                <w:sz w:val="18"/>
                <w:szCs w:val="18"/>
              </w:rPr>
              <w:t>matematika</w:t>
            </w:r>
          </w:p>
        </w:tc>
        <w:tc>
          <w:tcPr>
            <w:tcW w:w="5464" w:type="dxa"/>
            <w:gridSpan w:val="6"/>
            <w:tcBorders>
              <w:top w:val="nil"/>
              <w:left w:val="nil"/>
              <w:bottom w:val="single" w:sz="8" w:space="0" w:color="000000"/>
              <w:right w:val="single" w:sz="8" w:space="0" w:color="000000"/>
            </w:tcBorders>
            <w:vAlign w:val="center"/>
          </w:tcPr>
          <w:p w:rsidR="00491679" w:rsidRDefault="006D6928">
            <w:pPr>
              <w:spacing w:before="20" w:after="20" w:line="240" w:lineRule="auto"/>
              <w:jc w:val="both"/>
            </w:pPr>
            <w:r>
              <w:rPr>
                <w:sz w:val="18"/>
                <w:szCs w:val="18"/>
              </w:rPr>
              <w:t> </w:t>
            </w:r>
          </w:p>
        </w:tc>
      </w:tr>
      <w:tr w:rsidR="00491679">
        <w:trPr>
          <w:jc w:val="center"/>
        </w:trPr>
        <w:tc>
          <w:tcPr>
            <w:tcW w:w="9314" w:type="dxa"/>
            <w:gridSpan w:val="10"/>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7. évfolyam</w:t>
            </w: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felvételizett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298</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35</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25</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60</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4,6</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105,5</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saját jogon felvett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41</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40</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29</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69</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4,9</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118</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visszalépett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19</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43</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34</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77</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4,9</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126</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alapítványi ajánlatot tett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67</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36</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27</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63</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4,6</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111</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alapítványi felvett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19</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38</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29</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67</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4,8</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115,6</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induló évfolyam</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60</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38,45</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28,8</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67,5</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4,8</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115,6</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1 700 000</w:t>
            </w:r>
          </w:p>
        </w:tc>
        <w:tc>
          <w:tcPr>
            <w:tcW w:w="108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101 280 000</w:t>
            </w:r>
          </w:p>
        </w:tc>
        <w:tc>
          <w:tcPr>
            <w:tcW w:w="96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48 980 000</w:t>
            </w:r>
          </w:p>
        </w:tc>
      </w:tr>
      <w:tr w:rsidR="00491679">
        <w:trPr>
          <w:trHeight w:val="60"/>
          <w:jc w:val="center"/>
        </w:trPr>
        <w:tc>
          <w:tcPr>
            <w:tcW w:w="1940"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491679" w:rsidRDefault="00491679">
            <w:pPr>
              <w:spacing w:after="0" w:line="240" w:lineRule="auto"/>
              <w:jc w:val="both"/>
            </w:pPr>
          </w:p>
        </w:tc>
        <w:tc>
          <w:tcPr>
            <w:tcW w:w="414" w:type="dxa"/>
            <w:tcBorders>
              <w:top w:val="single" w:sz="8" w:space="0" w:color="000000"/>
              <w:left w:val="nil"/>
              <w:bottom w:val="single" w:sz="8" w:space="0" w:color="000000"/>
              <w:right w:val="single" w:sz="8" w:space="0" w:color="000000"/>
            </w:tcBorders>
            <w:shd w:val="clear" w:color="auto" w:fill="C0C0C0"/>
            <w:vAlign w:val="center"/>
          </w:tcPr>
          <w:p w:rsidR="00491679" w:rsidRDefault="00491679">
            <w:pPr>
              <w:spacing w:after="0" w:line="240" w:lineRule="auto"/>
              <w:jc w:val="center"/>
            </w:pPr>
          </w:p>
        </w:tc>
        <w:tc>
          <w:tcPr>
            <w:tcW w:w="686" w:type="dxa"/>
            <w:tcBorders>
              <w:top w:val="single" w:sz="8" w:space="0" w:color="000000"/>
              <w:left w:val="nil"/>
              <w:bottom w:val="single" w:sz="8" w:space="0" w:color="000000"/>
              <w:right w:val="single" w:sz="8" w:space="0" w:color="000000"/>
            </w:tcBorders>
            <w:shd w:val="clear" w:color="auto" w:fill="C0C0C0"/>
            <w:vAlign w:val="center"/>
          </w:tcPr>
          <w:p w:rsidR="00491679" w:rsidRDefault="00491679">
            <w:pPr>
              <w:spacing w:after="0" w:line="240" w:lineRule="auto"/>
              <w:jc w:val="center"/>
            </w:pPr>
          </w:p>
        </w:tc>
        <w:tc>
          <w:tcPr>
            <w:tcW w:w="810" w:type="dxa"/>
            <w:tcBorders>
              <w:top w:val="single" w:sz="8" w:space="0" w:color="000000"/>
              <w:left w:val="nil"/>
              <w:bottom w:val="single" w:sz="8" w:space="0" w:color="000000"/>
              <w:right w:val="single" w:sz="8" w:space="0" w:color="000000"/>
            </w:tcBorders>
            <w:shd w:val="clear" w:color="auto" w:fill="C0C0C0"/>
            <w:vAlign w:val="center"/>
          </w:tcPr>
          <w:p w:rsidR="00491679" w:rsidRDefault="00491679">
            <w:pPr>
              <w:spacing w:after="0" w:line="240" w:lineRule="auto"/>
              <w:jc w:val="center"/>
            </w:pPr>
          </w:p>
        </w:tc>
        <w:tc>
          <w:tcPr>
            <w:tcW w:w="900" w:type="dxa"/>
            <w:tcBorders>
              <w:top w:val="single" w:sz="8" w:space="0" w:color="000000"/>
              <w:left w:val="nil"/>
              <w:bottom w:val="single" w:sz="8" w:space="0" w:color="000000"/>
              <w:right w:val="single" w:sz="8" w:space="0" w:color="000000"/>
            </w:tcBorders>
            <w:shd w:val="clear" w:color="auto" w:fill="C0C0C0"/>
            <w:vAlign w:val="center"/>
          </w:tcPr>
          <w:p w:rsidR="00491679" w:rsidRDefault="00491679">
            <w:pPr>
              <w:spacing w:after="0" w:line="240" w:lineRule="auto"/>
              <w:jc w:val="center"/>
            </w:pPr>
          </w:p>
        </w:tc>
        <w:tc>
          <w:tcPr>
            <w:tcW w:w="685" w:type="dxa"/>
            <w:tcBorders>
              <w:top w:val="single" w:sz="8" w:space="0" w:color="000000"/>
              <w:left w:val="nil"/>
              <w:bottom w:val="single" w:sz="8" w:space="0" w:color="000000"/>
              <w:right w:val="single" w:sz="8" w:space="0" w:color="000000"/>
            </w:tcBorders>
            <w:shd w:val="clear" w:color="auto" w:fill="C0C0C0"/>
            <w:vAlign w:val="center"/>
          </w:tcPr>
          <w:p w:rsidR="00491679" w:rsidRDefault="00491679">
            <w:pPr>
              <w:spacing w:after="0" w:line="240" w:lineRule="auto"/>
              <w:jc w:val="center"/>
            </w:pPr>
          </w:p>
        </w:tc>
        <w:tc>
          <w:tcPr>
            <w:tcW w:w="935" w:type="dxa"/>
            <w:tcBorders>
              <w:top w:val="single" w:sz="8" w:space="0" w:color="000000"/>
              <w:left w:val="nil"/>
              <w:bottom w:val="single" w:sz="8" w:space="0" w:color="000000"/>
              <w:right w:val="single" w:sz="8" w:space="0" w:color="000000"/>
            </w:tcBorders>
            <w:shd w:val="clear" w:color="auto" w:fill="C0C0C0"/>
            <w:vAlign w:val="center"/>
          </w:tcPr>
          <w:p w:rsidR="00491679" w:rsidRDefault="00491679">
            <w:pPr>
              <w:spacing w:after="0" w:line="240" w:lineRule="auto"/>
              <w:jc w:val="center"/>
            </w:pPr>
          </w:p>
        </w:tc>
        <w:tc>
          <w:tcPr>
            <w:tcW w:w="900" w:type="dxa"/>
            <w:tcBorders>
              <w:top w:val="single" w:sz="8" w:space="0" w:color="000000"/>
              <w:left w:val="nil"/>
              <w:bottom w:val="single" w:sz="8" w:space="0" w:color="000000"/>
              <w:right w:val="single" w:sz="8" w:space="0" w:color="000000"/>
            </w:tcBorders>
            <w:shd w:val="clear" w:color="auto" w:fill="C0C0C0"/>
            <w:vAlign w:val="center"/>
          </w:tcPr>
          <w:p w:rsidR="00491679" w:rsidRDefault="00491679">
            <w:pPr>
              <w:spacing w:after="0" w:line="240" w:lineRule="auto"/>
              <w:jc w:val="center"/>
            </w:pPr>
          </w:p>
        </w:tc>
        <w:tc>
          <w:tcPr>
            <w:tcW w:w="1080" w:type="dxa"/>
            <w:tcBorders>
              <w:top w:val="single" w:sz="8" w:space="0" w:color="000000"/>
              <w:left w:val="nil"/>
              <w:bottom w:val="single" w:sz="8" w:space="0" w:color="000000"/>
              <w:right w:val="single" w:sz="8" w:space="0" w:color="000000"/>
            </w:tcBorders>
            <w:shd w:val="clear" w:color="auto" w:fill="C0C0C0"/>
            <w:vAlign w:val="center"/>
          </w:tcPr>
          <w:p w:rsidR="00491679" w:rsidRDefault="00491679">
            <w:pPr>
              <w:spacing w:after="0" w:line="240" w:lineRule="auto"/>
              <w:jc w:val="center"/>
            </w:pPr>
          </w:p>
        </w:tc>
        <w:tc>
          <w:tcPr>
            <w:tcW w:w="964" w:type="dxa"/>
            <w:tcBorders>
              <w:top w:val="single" w:sz="8" w:space="0" w:color="000000"/>
              <w:left w:val="nil"/>
              <w:bottom w:val="single" w:sz="8" w:space="0" w:color="000000"/>
              <w:right w:val="single" w:sz="8" w:space="0" w:color="000000"/>
            </w:tcBorders>
            <w:shd w:val="clear" w:color="auto" w:fill="C0C0C0"/>
            <w:vAlign w:val="center"/>
          </w:tcPr>
          <w:p w:rsidR="00491679" w:rsidRDefault="00491679">
            <w:pPr>
              <w:spacing w:after="0" w:line="240" w:lineRule="auto"/>
              <w:jc w:val="center"/>
            </w:pPr>
          </w:p>
        </w:tc>
      </w:tr>
      <w:tr w:rsidR="00491679">
        <w:trPr>
          <w:jc w:val="center"/>
        </w:trPr>
        <w:tc>
          <w:tcPr>
            <w:tcW w:w="9314" w:type="dxa"/>
            <w:gridSpan w:val="10"/>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9. évfolyam</w:t>
            </w: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felvételizett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261</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35</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27</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61</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4,4</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106</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saját jogon felvett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34</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41</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36</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77</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4,9</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126</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visszalépett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11</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41</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39</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80</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4,9</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129</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alapítványi ajánlatot tett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34</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34</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27</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61</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4,4</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106</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nil"/>
              <w:left w:val="nil"/>
              <w:bottom w:val="nil"/>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alapítványi felvett</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7</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37</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33</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70</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4,6</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sz w:val="18"/>
                <w:szCs w:val="18"/>
              </w:rPr>
              <w:t>116</w:t>
            </w:r>
          </w:p>
        </w:tc>
        <w:tc>
          <w:tcPr>
            <w:tcW w:w="90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1080" w:type="dxa"/>
            <w:tcBorders>
              <w:top w:val="nil"/>
              <w:left w:val="nil"/>
              <w:bottom w:val="single" w:sz="8" w:space="0" w:color="000000"/>
              <w:right w:val="single" w:sz="8" w:space="0" w:color="000000"/>
            </w:tcBorders>
            <w:vAlign w:val="center"/>
          </w:tcPr>
          <w:p w:rsidR="00491679" w:rsidRDefault="00491679">
            <w:pPr>
              <w:spacing w:before="40" w:after="40" w:line="240" w:lineRule="auto"/>
              <w:jc w:val="center"/>
            </w:pPr>
          </w:p>
        </w:tc>
        <w:tc>
          <w:tcPr>
            <w:tcW w:w="964" w:type="dxa"/>
            <w:tcBorders>
              <w:top w:val="single" w:sz="4" w:space="0" w:color="000000"/>
              <w:left w:val="nil"/>
              <w:bottom w:val="single" w:sz="8" w:space="0" w:color="000000"/>
              <w:right w:val="single" w:sz="8" w:space="0" w:color="000000"/>
            </w:tcBorders>
            <w:vAlign w:val="center"/>
          </w:tcPr>
          <w:p w:rsidR="00491679" w:rsidRDefault="00491679">
            <w:pPr>
              <w:spacing w:before="40" w:after="40" w:line="240" w:lineRule="auto"/>
              <w:jc w:val="center"/>
            </w:pPr>
          </w:p>
        </w:tc>
      </w:tr>
      <w:tr w:rsidR="00491679">
        <w:trPr>
          <w:jc w:val="center"/>
        </w:trPr>
        <w:tc>
          <w:tcPr>
            <w:tcW w:w="1940" w:type="dxa"/>
            <w:tcBorders>
              <w:top w:val="nil"/>
              <w:left w:val="single" w:sz="8" w:space="0" w:color="000000"/>
              <w:bottom w:val="single" w:sz="8" w:space="0" w:color="000000"/>
              <w:right w:val="single" w:sz="8" w:space="0" w:color="000000"/>
            </w:tcBorders>
            <w:vAlign w:val="center"/>
          </w:tcPr>
          <w:p w:rsidR="00491679" w:rsidRDefault="006D6928">
            <w:pPr>
              <w:spacing w:before="40" w:after="40" w:line="240" w:lineRule="auto"/>
              <w:jc w:val="both"/>
            </w:pPr>
            <w:r>
              <w:rPr>
                <w:sz w:val="18"/>
                <w:szCs w:val="18"/>
              </w:rPr>
              <w:t>induló évfolyam</w:t>
            </w:r>
          </w:p>
        </w:tc>
        <w:tc>
          <w:tcPr>
            <w:tcW w:w="414"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30</w:t>
            </w:r>
          </w:p>
        </w:tc>
        <w:tc>
          <w:tcPr>
            <w:tcW w:w="686"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40</w:t>
            </w:r>
          </w:p>
        </w:tc>
        <w:tc>
          <w:tcPr>
            <w:tcW w:w="81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34</w:t>
            </w:r>
          </w:p>
        </w:tc>
        <w:tc>
          <w:tcPr>
            <w:tcW w:w="90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74</w:t>
            </w:r>
          </w:p>
        </w:tc>
        <w:tc>
          <w:tcPr>
            <w:tcW w:w="68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4,8</w:t>
            </w:r>
          </w:p>
        </w:tc>
        <w:tc>
          <w:tcPr>
            <w:tcW w:w="935"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122</w:t>
            </w:r>
          </w:p>
        </w:tc>
        <w:tc>
          <w:tcPr>
            <w:tcW w:w="900" w:type="dxa"/>
            <w:tcBorders>
              <w:top w:val="nil"/>
              <w:left w:val="nil"/>
              <w:bottom w:val="single" w:sz="8" w:space="0" w:color="000000"/>
              <w:right w:val="single" w:sz="4" w:space="0" w:color="000000"/>
            </w:tcBorders>
            <w:shd w:val="clear" w:color="auto" w:fill="FFFFFF"/>
            <w:vAlign w:val="center"/>
          </w:tcPr>
          <w:p w:rsidR="00491679" w:rsidRDefault="006D6928">
            <w:pPr>
              <w:spacing w:before="40" w:after="40" w:line="240" w:lineRule="auto"/>
              <w:jc w:val="center"/>
            </w:pPr>
            <w:r>
              <w:rPr>
                <w:b/>
                <w:sz w:val="18"/>
                <w:szCs w:val="18"/>
              </w:rPr>
              <w:t>700 000</w:t>
            </w:r>
          </w:p>
        </w:tc>
        <w:tc>
          <w:tcPr>
            <w:tcW w:w="1080" w:type="dxa"/>
            <w:tcBorders>
              <w:top w:val="nil"/>
              <w:left w:val="nil"/>
              <w:bottom w:val="single" w:sz="8" w:space="0" w:color="000000"/>
              <w:right w:val="single" w:sz="8" w:space="0" w:color="000000"/>
            </w:tcBorders>
            <w:vAlign w:val="center"/>
          </w:tcPr>
          <w:p w:rsidR="00491679" w:rsidRDefault="006D6928">
            <w:pPr>
              <w:spacing w:before="40" w:after="40" w:line="240" w:lineRule="auto"/>
              <w:jc w:val="center"/>
            </w:pPr>
            <w:r>
              <w:rPr>
                <w:b/>
                <w:sz w:val="18"/>
                <w:szCs w:val="18"/>
              </w:rPr>
              <w:t>42 500 000</w:t>
            </w:r>
          </w:p>
        </w:tc>
        <w:tc>
          <w:tcPr>
            <w:tcW w:w="964" w:type="dxa"/>
            <w:tcBorders>
              <w:top w:val="nil"/>
              <w:left w:val="nil"/>
              <w:bottom w:val="single" w:sz="8" w:space="0" w:color="000000"/>
              <w:right w:val="single" w:sz="8" w:space="0" w:color="000000"/>
            </w:tcBorders>
            <w:shd w:val="clear" w:color="auto" w:fill="FFFFFF"/>
            <w:vAlign w:val="center"/>
          </w:tcPr>
          <w:p w:rsidR="00491679" w:rsidRDefault="006D6928">
            <w:pPr>
              <w:spacing w:before="40" w:after="40" w:line="240" w:lineRule="auto"/>
              <w:jc w:val="center"/>
            </w:pPr>
            <w:r>
              <w:rPr>
                <w:b/>
                <w:sz w:val="18"/>
                <w:szCs w:val="18"/>
              </w:rPr>
              <w:t>16 200 000</w:t>
            </w:r>
          </w:p>
        </w:tc>
      </w:tr>
    </w:tbl>
    <w:p w:rsidR="00491679" w:rsidRDefault="00491679">
      <w:pPr>
        <w:spacing w:after="0" w:line="240" w:lineRule="auto"/>
        <w:jc w:val="both"/>
      </w:pPr>
    </w:p>
    <w:p w:rsidR="00491679" w:rsidRDefault="006D6928">
      <w:pPr>
        <w:pStyle w:val="Cmsor1"/>
        <w:spacing w:before="240" w:after="240" w:line="240" w:lineRule="auto"/>
        <w:jc w:val="center"/>
      </w:pPr>
      <w:r>
        <w:t>Rövid és hosszabb távú feladatok</w:t>
      </w:r>
    </w:p>
    <w:p w:rsidR="00491679" w:rsidRDefault="006D6928">
      <w:pPr>
        <w:spacing w:after="240" w:line="240" w:lineRule="auto"/>
        <w:jc w:val="both"/>
      </w:pPr>
      <w:r>
        <w:rPr>
          <w:sz w:val="24"/>
          <w:szCs w:val="24"/>
        </w:rPr>
        <w:t xml:space="preserve">Az előző 18 oldal elolvasása után, reméljük, elég nyilvánvalóak a következő időszak feladatai. Ha jól írtuk le az évet, akkor látszanak a megoldásra váró problémák, a következő év teendői, éppúgy, mint az előttünk álló éveké. </w:t>
      </w:r>
    </w:p>
    <w:p w:rsidR="00491679" w:rsidRDefault="006D6928">
      <w:pPr>
        <w:pStyle w:val="Cmsor3"/>
        <w:spacing w:before="0" w:after="240" w:line="240" w:lineRule="auto"/>
        <w:jc w:val="both"/>
      </w:pPr>
      <w:r>
        <w:rPr>
          <w:rFonts w:ascii="Calibri" w:eastAsia="Calibri" w:hAnsi="Calibri" w:cs="Calibri"/>
          <w:sz w:val="24"/>
          <w:szCs w:val="24"/>
        </w:rPr>
        <w:t>2016/2017. tanévre</w:t>
      </w:r>
    </w:p>
    <w:p w:rsidR="00491679" w:rsidRDefault="006D6928">
      <w:pPr>
        <w:numPr>
          <w:ilvl w:val="0"/>
          <w:numId w:val="16"/>
        </w:numPr>
        <w:spacing w:after="0" w:line="240" w:lineRule="auto"/>
        <w:ind w:hanging="360"/>
        <w:contextualSpacing/>
        <w:jc w:val="both"/>
        <w:rPr>
          <w:sz w:val="24"/>
          <w:szCs w:val="24"/>
        </w:rPr>
      </w:pPr>
      <w:r>
        <w:rPr>
          <w:sz w:val="24"/>
          <w:szCs w:val="24"/>
        </w:rPr>
        <w:t>Az átvilág</w:t>
      </w:r>
      <w:r>
        <w:rPr>
          <w:sz w:val="24"/>
          <w:szCs w:val="24"/>
        </w:rPr>
        <w:t>ítás befejezése, majd tanulságainak összegzése után a belőle következő feladatok meghatározása, a következő év feladata.</w:t>
      </w:r>
    </w:p>
    <w:p w:rsidR="00491679" w:rsidRDefault="006D6928">
      <w:pPr>
        <w:numPr>
          <w:ilvl w:val="0"/>
          <w:numId w:val="16"/>
        </w:numPr>
        <w:spacing w:after="0" w:line="240" w:lineRule="auto"/>
        <w:ind w:hanging="360"/>
        <w:contextualSpacing/>
        <w:jc w:val="both"/>
        <w:rPr>
          <w:sz w:val="24"/>
          <w:szCs w:val="24"/>
        </w:rPr>
      </w:pPr>
      <w:r>
        <w:rPr>
          <w:sz w:val="24"/>
          <w:szCs w:val="24"/>
        </w:rPr>
        <w:t>Az öt évfolyamos gimnázium programjának korrekciója, a viták lezárása, véglegesítése. Össze kell hangolni a két tagozat programját, öss</w:t>
      </w:r>
      <w:r>
        <w:rPr>
          <w:sz w:val="24"/>
          <w:szCs w:val="24"/>
        </w:rPr>
        <w:t>ze kell kapcsolni a két tagozat munkáját, minimális követelményként az utolsó két évre.</w:t>
      </w:r>
    </w:p>
    <w:p w:rsidR="00491679" w:rsidRDefault="006D6928">
      <w:pPr>
        <w:numPr>
          <w:ilvl w:val="0"/>
          <w:numId w:val="16"/>
        </w:numPr>
        <w:spacing w:after="0" w:line="240" w:lineRule="auto"/>
        <w:ind w:hanging="360"/>
        <w:contextualSpacing/>
        <w:jc w:val="both"/>
        <w:rPr>
          <w:sz w:val="24"/>
          <w:szCs w:val="24"/>
        </w:rPr>
      </w:pPr>
      <w:r>
        <w:rPr>
          <w:sz w:val="24"/>
          <w:szCs w:val="24"/>
        </w:rPr>
        <w:t xml:space="preserve"> Az első év tapasztalatait összegezve folytatjuk a digitális iskola szakmai fejlesztését. Önálló ösztöndíjkeretet írt ki kutatásra az alapítvány. A tanártovábbképzést e</w:t>
      </w:r>
      <w:r>
        <w:rPr>
          <w:sz w:val="24"/>
          <w:szCs w:val="24"/>
        </w:rPr>
        <w:t>rre a területre kell fókuszálni.</w:t>
      </w:r>
    </w:p>
    <w:p w:rsidR="00491679" w:rsidRDefault="006D6928">
      <w:pPr>
        <w:numPr>
          <w:ilvl w:val="0"/>
          <w:numId w:val="16"/>
        </w:numPr>
        <w:spacing w:after="0" w:line="240" w:lineRule="auto"/>
        <w:ind w:hanging="360"/>
        <w:contextualSpacing/>
        <w:jc w:val="both"/>
        <w:rPr>
          <w:sz w:val="24"/>
          <w:szCs w:val="24"/>
        </w:rPr>
      </w:pPr>
      <w:r>
        <w:rPr>
          <w:sz w:val="24"/>
          <w:szCs w:val="24"/>
        </w:rPr>
        <w:t>A szülői, tanulói részvétel erősítése szükséges nem csak egyéni, kisiskolai, hanem AKG szinten is a kisiskolák közötti különbségek csökkentése érdekében.</w:t>
      </w:r>
    </w:p>
    <w:p w:rsidR="00491679" w:rsidRDefault="006D6928">
      <w:pPr>
        <w:numPr>
          <w:ilvl w:val="1"/>
          <w:numId w:val="16"/>
        </w:numPr>
        <w:spacing w:after="0" w:line="240" w:lineRule="auto"/>
        <w:ind w:hanging="360"/>
        <w:contextualSpacing/>
        <w:jc w:val="both"/>
        <w:rPr>
          <w:sz w:val="24"/>
          <w:szCs w:val="24"/>
        </w:rPr>
      </w:pPr>
      <w:r>
        <w:rPr>
          <w:sz w:val="24"/>
          <w:szCs w:val="24"/>
        </w:rPr>
        <w:t>Szülő és diákfórumokat kell létrehozni, tágabb körben kell megjelenít</w:t>
      </w:r>
      <w:r>
        <w:rPr>
          <w:sz w:val="24"/>
          <w:szCs w:val="24"/>
        </w:rPr>
        <w:t>eni mit, miért csinálunk.</w:t>
      </w:r>
    </w:p>
    <w:p w:rsidR="00491679" w:rsidRDefault="006D6928">
      <w:pPr>
        <w:numPr>
          <w:ilvl w:val="1"/>
          <w:numId w:val="16"/>
        </w:numPr>
        <w:spacing w:after="0" w:line="240" w:lineRule="auto"/>
        <w:ind w:hanging="360"/>
        <w:contextualSpacing/>
        <w:jc w:val="both"/>
        <w:rPr>
          <w:sz w:val="24"/>
          <w:szCs w:val="24"/>
        </w:rPr>
      </w:pPr>
      <w:r>
        <w:rPr>
          <w:sz w:val="24"/>
          <w:szCs w:val="24"/>
        </w:rPr>
        <w:t>Az összpatrónusi egyeztetéseken az aktuális témákon túlmutató stratégiai egyeztetés is szükségesnek látszik.</w:t>
      </w:r>
    </w:p>
    <w:p w:rsidR="00491679" w:rsidRDefault="006D6928">
      <w:pPr>
        <w:numPr>
          <w:ilvl w:val="0"/>
          <w:numId w:val="16"/>
        </w:numPr>
        <w:spacing w:after="0" w:line="240" w:lineRule="auto"/>
        <w:ind w:hanging="360"/>
        <w:contextualSpacing/>
        <w:jc w:val="both"/>
        <w:rPr>
          <w:sz w:val="24"/>
          <w:szCs w:val="24"/>
        </w:rPr>
      </w:pPr>
      <w:r>
        <w:rPr>
          <w:sz w:val="24"/>
          <w:szCs w:val="24"/>
        </w:rPr>
        <w:lastRenderedPageBreak/>
        <w:t>A felvételi tájékoztatókon, PR tevékenység során nagyobb hangsúlyt kell kapnia az AKG sajátosságainak, a tehetséggondozás</w:t>
      </w:r>
      <w:r>
        <w:rPr>
          <w:sz w:val="24"/>
          <w:szCs w:val="24"/>
        </w:rPr>
        <w:t>nak és a legjobbakat támogató ösztöndíjrendszernek, akár a támogatási összeg megnövelésével is. El kell érni, hogy minimális legyen a felvett, de visszalépő tanulók száma.</w:t>
      </w:r>
    </w:p>
    <w:p w:rsidR="00491679" w:rsidRDefault="006D6928">
      <w:pPr>
        <w:numPr>
          <w:ilvl w:val="0"/>
          <w:numId w:val="16"/>
        </w:numPr>
        <w:spacing w:after="0" w:line="240" w:lineRule="auto"/>
        <w:ind w:hanging="360"/>
        <w:contextualSpacing/>
        <w:jc w:val="both"/>
        <w:rPr>
          <w:sz w:val="24"/>
          <w:szCs w:val="24"/>
        </w:rPr>
      </w:pPr>
      <w:r>
        <w:rPr>
          <w:sz w:val="24"/>
          <w:szCs w:val="24"/>
        </w:rPr>
        <w:t>Az általános iskola létrehozásának előkészítése, amennyiben lehetséges 2017.szeptemb</w:t>
      </w:r>
      <w:r>
        <w:rPr>
          <w:sz w:val="24"/>
          <w:szCs w:val="24"/>
        </w:rPr>
        <w:t>eri indítása. A gimnázium és az általános iskola kapcsolatának meghatározása.</w:t>
      </w:r>
    </w:p>
    <w:p w:rsidR="00491679" w:rsidRDefault="006D6928">
      <w:pPr>
        <w:numPr>
          <w:ilvl w:val="0"/>
          <w:numId w:val="16"/>
        </w:numPr>
        <w:spacing w:after="0" w:line="240" w:lineRule="auto"/>
        <w:ind w:hanging="360"/>
        <w:contextualSpacing/>
        <w:jc w:val="both"/>
        <w:rPr>
          <w:sz w:val="24"/>
          <w:szCs w:val="24"/>
        </w:rPr>
      </w:pPr>
      <w:r>
        <w:rPr>
          <w:sz w:val="24"/>
          <w:szCs w:val="24"/>
        </w:rPr>
        <w:t>A kompetencia mérés eredményeinek elemzése, hosszabb távú feladatok meghatározása.</w:t>
      </w:r>
    </w:p>
    <w:p w:rsidR="00491679" w:rsidRDefault="006D6928">
      <w:pPr>
        <w:numPr>
          <w:ilvl w:val="0"/>
          <w:numId w:val="16"/>
        </w:numPr>
        <w:spacing w:after="240" w:line="240" w:lineRule="auto"/>
        <w:ind w:hanging="360"/>
        <w:contextualSpacing/>
        <w:jc w:val="both"/>
        <w:rPr>
          <w:sz w:val="24"/>
          <w:szCs w:val="24"/>
        </w:rPr>
      </w:pPr>
      <w:r>
        <w:rPr>
          <w:sz w:val="24"/>
          <w:szCs w:val="24"/>
        </w:rPr>
        <w:t>Az AKG nyelvvizsga megszervezése, első próbája, majd az eredmények ismeretében hosszabb távú st</w:t>
      </w:r>
      <w:r>
        <w:rPr>
          <w:sz w:val="24"/>
          <w:szCs w:val="24"/>
        </w:rPr>
        <w:t>ratégia kialakítása is a következő év feladata.</w:t>
      </w:r>
    </w:p>
    <w:p w:rsidR="00491679" w:rsidRDefault="006D6928">
      <w:pPr>
        <w:pStyle w:val="Cmsor3"/>
        <w:spacing w:before="0" w:after="240" w:line="240" w:lineRule="auto"/>
        <w:jc w:val="both"/>
      </w:pPr>
      <w:r>
        <w:rPr>
          <w:rFonts w:ascii="Calibri" w:eastAsia="Calibri" w:hAnsi="Calibri" w:cs="Calibri"/>
          <w:sz w:val="24"/>
          <w:szCs w:val="24"/>
        </w:rPr>
        <w:t>Hosszabb távú teendők</w:t>
      </w:r>
    </w:p>
    <w:p w:rsidR="00491679" w:rsidRDefault="006D6928">
      <w:pPr>
        <w:numPr>
          <w:ilvl w:val="0"/>
          <w:numId w:val="12"/>
        </w:numPr>
        <w:spacing w:after="0" w:line="240" w:lineRule="auto"/>
        <w:ind w:hanging="360"/>
        <w:contextualSpacing/>
        <w:jc w:val="both"/>
        <w:rPr>
          <w:sz w:val="24"/>
          <w:szCs w:val="24"/>
        </w:rPr>
      </w:pPr>
      <w:r>
        <w:rPr>
          <w:sz w:val="24"/>
          <w:szCs w:val="24"/>
        </w:rPr>
        <w:t>Vizsgálni kell az utóbbi években megnőtt tanulói mobilitás okait, és kidolgozni csökkentésének lehetséges eszközeit.</w:t>
      </w:r>
    </w:p>
    <w:p w:rsidR="00491679" w:rsidRDefault="006D6928">
      <w:pPr>
        <w:numPr>
          <w:ilvl w:val="0"/>
          <w:numId w:val="12"/>
        </w:numPr>
        <w:spacing w:after="0" w:line="240" w:lineRule="auto"/>
        <w:ind w:hanging="360"/>
        <w:contextualSpacing/>
        <w:jc w:val="both"/>
        <w:rPr>
          <w:sz w:val="24"/>
          <w:szCs w:val="24"/>
        </w:rPr>
      </w:pPr>
      <w:r>
        <w:rPr>
          <w:sz w:val="24"/>
          <w:szCs w:val="24"/>
        </w:rPr>
        <w:t>Át kell gondolnunk a művészeti képzés területét, jobban összehangolta</w:t>
      </w:r>
      <w:r>
        <w:rPr>
          <w:sz w:val="24"/>
          <w:szCs w:val="24"/>
        </w:rPr>
        <w:t>n, és a kimeneti célokat is fegyelembe véve kell korrigálnunk a jelenlegi alkotóköröket, művészeti tárgyakat.</w:t>
      </w:r>
    </w:p>
    <w:p w:rsidR="00491679" w:rsidRDefault="006D6928">
      <w:pPr>
        <w:numPr>
          <w:ilvl w:val="0"/>
          <w:numId w:val="12"/>
        </w:numPr>
        <w:spacing w:after="0" w:line="240" w:lineRule="auto"/>
        <w:ind w:hanging="360"/>
        <w:contextualSpacing/>
        <w:jc w:val="both"/>
        <w:rPr>
          <w:sz w:val="24"/>
          <w:szCs w:val="24"/>
        </w:rPr>
      </w:pPr>
      <w:r>
        <w:rPr>
          <w:sz w:val="24"/>
          <w:szCs w:val="24"/>
        </w:rPr>
        <w:t xml:space="preserve">Meg kell találni a hiányzások csökkentésének eszközeit. </w:t>
      </w:r>
    </w:p>
    <w:p w:rsidR="00491679" w:rsidRDefault="006D6928">
      <w:pPr>
        <w:numPr>
          <w:ilvl w:val="0"/>
          <w:numId w:val="12"/>
        </w:numPr>
        <w:spacing w:after="0" w:line="240" w:lineRule="auto"/>
        <w:ind w:hanging="360"/>
        <w:contextualSpacing/>
        <w:jc w:val="both"/>
        <w:rPr>
          <w:sz w:val="24"/>
          <w:szCs w:val="24"/>
        </w:rPr>
      </w:pPr>
      <w:r>
        <w:rPr>
          <w:sz w:val="24"/>
          <w:szCs w:val="24"/>
        </w:rPr>
        <w:t xml:space="preserve">Az egyes tanulók kompetencia eredményeit visszamenőleg 4-6-8. évfolyamra össze kell gyűjteni, rendszerezni és egyéni feladatokat, fejlesztési célokat meghatározni. </w:t>
      </w:r>
    </w:p>
    <w:p w:rsidR="00491679" w:rsidRDefault="006D6928">
      <w:pPr>
        <w:numPr>
          <w:ilvl w:val="0"/>
          <w:numId w:val="12"/>
        </w:numPr>
        <w:spacing w:after="0" w:line="240" w:lineRule="auto"/>
        <w:ind w:hanging="360"/>
        <w:contextualSpacing/>
        <w:jc w:val="both"/>
        <w:rPr>
          <w:sz w:val="24"/>
          <w:szCs w:val="24"/>
        </w:rPr>
      </w:pPr>
      <w:r>
        <w:rPr>
          <w:sz w:val="24"/>
          <w:szCs w:val="24"/>
        </w:rPr>
        <w:t>A második idegen nyelv kimeneti eredményeinek az angol szintjére hozása.</w:t>
      </w:r>
    </w:p>
    <w:p w:rsidR="00491679" w:rsidRDefault="00491679"/>
    <w:p w:rsidR="00491679" w:rsidRDefault="006D6928">
      <w:pPr>
        <w:pStyle w:val="Cmsor3"/>
        <w:spacing w:before="0" w:after="240" w:line="240" w:lineRule="auto"/>
        <w:jc w:val="both"/>
      </w:pPr>
      <w:r>
        <w:rPr>
          <w:rFonts w:ascii="Calibri" w:eastAsia="Calibri" w:hAnsi="Calibri" w:cs="Calibri"/>
          <w:sz w:val="24"/>
          <w:szCs w:val="24"/>
        </w:rPr>
        <w:t>Tisztelt Szülők!</w:t>
      </w:r>
    </w:p>
    <w:p w:rsidR="00491679" w:rsidRDefault="006D6928">
      <w:pPr>
        <w:spacing w:after="240" w:line="240" w:lineRule="auto"/>
        <w:jc w:val="both"/>
      </w:pPr>
      <w:r>
        <w:rPr>
          <w:sz w:val="24"/>
          <w:szCs w:val="24"/>
        </w:rPr>
        <w:t>Köszönet és hála annak, aki idáig eljutott. Tudjuk, hogy mindenki számára vannak a levélben már ismert információk, de gondoljanak bele, a beszámoló 1304 szülőnek íródott. Kinek az egyik, kinek a másik információ volt új. A törekvésünk egyszerű. Reális kép</w:t>
      </w:r>
      <w:r>
        <w:rPr>
          <w:sz w:val="24"/>
          <w:szCs w:val="24"/>
        </w:rPr>
        <w:t>et nyújtani az AKG 2015-16. tanévéről. Amennyiben bármit hiányol, kérjük, jelezze! Ha kritikája, vitája, problémája van, akár a közöltekkel, akár azok hiányával, örömmel vesszük, ha jelzi, s megvizsgálunk minden véleményt, hozzászólást. (persze dicsérni is</w:t>
      </w:r>
      <w:r>
        <w:rPr>
          <w:sz w:val="24"/>
          <w:szCs w:val="24"/>
        </w:rPr>
        <w:t xml:space="preserve"> lehet, de kritikát jobban fel tudjuk használni, a dicséretnek „csak” örülünk). </w:t>
      </w:r>
    </w:p>
    <w:p w:rsidR="00491679" w:rsidRDefault="006D6928">
      <w:pPr>
        <w:spacing w:after="240" w:line="240" w:lineRule="auto"/>
        <w:jc w:val="both"/>
      </w:pPr>
      <w:r>
        <w:rPr>
          <w:sz w:val="24"/>
          <w:szCs w:val="24"/>
        </w:rPr>
        <w:t>Üdvözlettel:</w:t>
      </w:r>
    </w:p>
    <w:p w:rsidR="00491679" w:rsidRDefault="006D6928">
      <w:pPr>
        <w:tabs>
          <w:tab w:val="left" w:pos="6954"/>
        </w:tabs>
        <w:spacing w:after="240" w:line="240" w:lineRule="auto"/>
        <w:jc w:val="both"/>
      </w:pPr>
      <w:r>
        <w:rPr>
          <w:sz w:val="24"/>
          <w:szCs w:val="24"/>
        </w:rPr>
        <w:t>Budapest, 2016. szeptember. 30.</w:t>
      </w:r>
      <w:r>
        <w:rPr>
          <w:sz w:val="24"/>
          <w:szCs w:val="24"/>
        </w:rPr>
        <w:tab/>
        <w:t>a tantestület nevében</w:t>
      </w:r>
    </w:p>
    <w:p w:rsidR="00491679" w:rsidRDefault="006D6928">
      <w:pPr>
        <w:tabs>
          <w:tab w:val="left" w:pos="6954"/>
        </w:tabs>
        <w:spacing w:after="240" w:line="240" w:lineRule="auto"/>
        <w:jc w:val="both"/>
      </w:pPr>
      <w:r>
        <w:rPr>
          <w:sz w:val="24"/>
          <w:szCs w:val="24"/>
        </w:rPr>
        <w:tab/>
      </w:r>
      <w:r>
        <w:rPr>
          <w:sz w:val="24"/>
          <w:szCs w:val="24"/>
        </w:rPr>
        <w:tab/>
        <w:t>horngyörgy</w:t>
      </w:r>
    </w:p>
    <w:p w:rsidR="00491679" w:rsidRDefault="00491679">
      <w:pPr>
        <w:spacing w:after="240" w:line="240" w:lineRule="auto"/>
        <w:jc w:val="both"/>
      </w:pPr>
    </w:p>
    <w:p w:rsidR="00491679" w:rsidRDefault="006D6928">
      <w:r>
        <w:br w:type="page"/>
      </w:r>
    </w:p>
    <w:p w:rsidR="00491679" w:rsidRDefault="00491679"/>
    <w:p w:rsidR="00491679" w:rsidRDefault="006D6928">
      <w:pPr>
        <w:pStyle w:val="Cmsor1"/>
        <w:spacing w:before="0" w:after="240" w:line="240" w:lineRule="auto"/>
        <w:jc w:val="center"/>
      </w:pPr>
      <w:r>
        <w:t>Mellékletek</w:t>
      </w:r>
    </w:p>
    <w:p w:rsidR="00491679" w:rsidRDefault="006D6928">
      <w:pPr>
        <w:pStyle w:val="Cmsor3"/>
        <w:spacing w:before="0" w:line="240" w:lineRule="auto"/>
        <w:jc w:val="both"/>
      </w:pPr>
      <w:r>
        <w:rPr>
          <w:sz w:val="24"/>
          <w:szCs w:val="24"/>
        </w:rPr>
        <w:t>1. sz. melléklet: Költségvetés 2014</w:t>
      </w:r>
    </w:p>
    <w:p w:rsidR="00491679" w:rsidRDefault="00491679"/>
    <w:tbl>
      <w:tblPr>
        <w:tblStyle w:val="a1"/>
        <w:tblW w:w="965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66"/>
        <w:gridCol w:w="920"/>
        <w:gridCol w:w="5115"/>
        <w:gridCol w:w="1353"/>
      </w:tblGrid>
      <w:tr w:rsidR="00491679">
        <w:trPr>
          <w:trHeight w:val="320"/>
          <w:jc w:val="center"/>
        </w:trPr>
        <w:tc>
          <w:tcPr>
            <w:tcW w:w="3186" w:type="dxa"/>
            <w:gridSpan w:val="2"/>
            <w:shd w:val="clear" w:color="auto" w:fill="FFFF99"/>
            <w:vAlign w:val="center"/>
          </w:tcPr>
          <w:p w:rsidR="00491679" w:rsidRDefault="006D6928">
            <w:pPr>
              <w:spacing w:before="40" w:after="40" w:line="240" w:lineRule="auto"/>
            </w:pPr>
            <w:r>
              <w:rPr>
                <w:b/>
                <w:sz w:val="18"/>
                <w:szCs w:val="18"/>
              </w:rPr>
              <w:t>BEVÉTELEK (E FT)</w:t>
            </w:r>
          </w:p>
        </w:tc>
        <w:tc>
          <w:tcPr>
            <w:tcW w:w="6468" w:type="dxa"/>
            <w:gridSpan w:val="2"/>
            <w:shd w:val="clear" w:color="auto" w:fill="FFFF99"/>
            <w:vAlign w:val="center"/>
          </w:tcPr>
          <w:p w:rsidR="00491679" w:rsidRDefault="006D6928">
            <w:pPr>
              <w:spacing w:before="40" w:after="40" w:line="240" w:lineRule="auto"/>
            </w:pPr>
            <w:r>
              <w:rPr>
                <w:b/>
                <w:sz w:val="18"/>
                <w:szCs w:val="18"/>
              </w:rPr>
              <w:t>KIADÁSOK (E FT)</w:t>
            </w:r>
          </w:p>
        </w:tc>
      </w:tr>
      <w:tr w:rsidR="00491679">
        <w:trPr>
          <w:trHeight w:val="320"/>
          <w:jc w:val="center"/>
        </w:trPr>
        <w:tc>
          <w:tcPr>
            <w:tcW w:w="3186" w:type="dxa"/>
            <w:gridSpan w:val="2"/>
            <w:shd w:val="clear" w:color="auto" w:fill="CCFFCC"/>
            <w:vAlign w:val="center"/>
          </w:tcPr>
          <w:p w:rsidR="00491679" w:rsidRDefault="006D6928">
            <w:pPr>
              <w:spacing w:before="40" w:after="40" w:line="240" w:lineRule="auto"/>
            </w:pPr>
            <w:r>
              <w:rPr>
                <w:sz w:val="18"/>
                <w:szCs w:val="18"/>
              </w:rPr>
              <w:t>Alapítványi bevételek</w:t>
            </w:r>
          </w:p>
        </w:tc>
        <w:tc>
          <w:tcPr>
            <w:tcW w:w="6468" w:type="dxa"/>
            <w:gridSpan w:val="2"/>
            <w:shd w:val="clear" w:color="auto" w:fill="CCFFCC"/>
            <w:vAlign w:val="center"/>
          </w:tcPr>
          <w:p w:rsidR="00491679" w:rsidRDefault="006D6928">
            <w:pPr>
              <w:spacing w:before="40" w:after="40" w:line="240" w:lineRule="auto"/>
            </w:pPr>
            <w:r>
              <w:rPr>
                <w:sz w:val="18"/>
                <w:szCs w:val="18"/>
              </w:rPr>
              <w:t>Személyi kiadások</w:t>
            </w:r>
          </w:p>
        </w:tc>
      </w:tr>
      <w:tr w:rsidR="00491679">
        <w:trPr>
          <w:trHeight w:val="320"/>
          <w:jc w:val="center"/>
        </w:trPr>
        <w:tc>
          <w:tcPr>
            <w:tcW w:w="2266" w:type="dxa"/>
            <w:vAlign w:val="center"/>
          </w:tcPr>
          <w:p w:rsidR="00491679" w:rsidRDefault="006D6928">
            <w:pPr>
              <w:spacing w:before="40" w:after="40" w:line="240" w:lineRule="auto"/>
            </w:pPr>
            <w:r>
              <w:rPr>
                <w:sz w:val="18"/>
                <w:szCs w:val="18"/>
              </w:rPr>
              <w:t>Állami normatíva</w:t>
            </w:r>
          </w:p>
        </w:tc>
        <w:tc>
          <w:tcPr>
            <w:tcW w:w="920" w:type="dxa"/>
            <w:vAlign w:val="center"/>
          </w:tcPr>
          <w:p w:rsidR="00491679" w:rsidRDefault="006D6928">
            <w:pPr>
              <w:spacing w:before="40" w:after="40" w:line="240" w:lineRule="auto"/>
              <w:ind w:right="150"/>
              <w:jc w:val="right"/>
            </w:pPr>
            <w:r>
              <w:rPr>
                <w:sz w:val="18"/>
                <w:szCs w:val="18"/>
              </w:rPr>
              <w:t>216.475</w:t>
            </w:r>
          </w:p>
        </w:tc>
        <w:tc>
          <w:tcPr>
            <w:tcW w:w="5115" w:type="dxa"/>
            <w:vAlign w:val="center"/>
          </w:tcPr>
          <w:p w:rsidR="00491679" w:rsidRDefault="006D6928">
            <w:pPr>
              <w:spacing w:before="40" w:after="40" w:line="240" w:lineRule="auto"/>
            </w:pPr>
            <w:r>
              <w:rPr>
                <w:sz w:val="18"/>
                <w:szCs w:val="18"/>
              </w:rPr>
              <w:t>Bérek</w:t>
            </w:r>
          </w:p>
        </w:tc>
        <w:tc>
          <w:tcPr>
            <w:tcW w:w="1353" w:type="dxa"/>
          </w:tcPr>
          <w:p w:rsidR="00491679" w:rsidRDefault="006D6928">
            <w:pPr>
              <w:spacing w:before="40" w:after="40" w:line="240" w:lineRule="auto"/>
              <w:ind w:right="334"/>
              <w:jc w:val="right"/>
            </w:pPr>
            <w:r>
              <w:rPr>
                <w:sz w:val="18"/>
                <w:szCs w:val="18"/>
              </w:rPr>
              <w:t>252.111</w:t>
            </w:r>
          </w:p>
        </w:tc>
      </w:tr>
      <w:tr w:rsidR="00491679">
        <w:trPr>
          <w:trHeight w:val="180"/>
          <w:jc w:val="center"/>
        </w:trPr>
        <w:tc>
          <w:tcPr>
            <w:tcW w:w="2266" w:type="dxa"/>
            <w:vAlign w:val="center"/>
          </w:tcPr>
          <w:p w:rsidR="00491679" w:rsidRDefault="006D6928">
            <w:pPr>
              <w:spacing w:before="40" w:after="40" w:line="240" w:lineRule="auto"/>
            </w:pPr>
            <w:r>
              <w:rPr>
                <w:sz w:val="18"/>
                <w:szCs w:val="18"/>
              </w:rPr>
              <w:t>Szülői befizetések, szponzorok,1%</w:t>
            </w:r>
          </w:p>
        </w:tc>
        <w:tc>
          <w:tcPr>
            <w:tcW w:w="920" w:type="dxa"/>
            <w:vAlign w:val="center"/>
          </w:tcPr>
          <w:p w:rsidR="00491679" w:rsidRDefault="006D6928">
            <w:pPr>
              <w:spacing w:before="40" w:after="40" w:line="240" w:lineRule="auto"/>
              <w:ind w:right="150"/>
              <w:jc w:val="right"/>
            </w:pPr>
            <w:r>
              <w:rPr>
                <w:sz w:val="18"/>
                <w:szCs w:val="18"/>
              </w:rPr>
              <w:t>200.763</w:t>
            </w:r>
          </w:p>
        </w:tc>
        <w:tc>
          <w:tcPr>
            <w:tcW w:w="5115" w:type="dxa"/>
            <w:vAlign w:val="center"/>
          </w:tcPr>
          <w:p w:rsidR="00491679" w:rsidRDefault="006D6928">
            <w:pPr>
              <w:spacing w:before="40" w:after="40" w:line="240" w:lineRule="auto"/>
            </w:pPr>
            <w:r>
              <w:rPr>
                <w:sz w:val="18"/>
                <w:szCs w:val="18"/>
              </w:rPr>
              <w:t>Személyi juttatások</w:t>
            </w:r>
          </w:p>
        </w:tc>
        <w:tc>
          <w:tcPr>
            <w:tcW w:w="1353" w:type="dxa"/>
          </w:tcPr>
          <w:p w:rsidR="00491679" w:rsidRDefault="006D6928">
            <w:pPr>
              <w:spacing w:before="40" w:after="40" w:line="240" w:lineRule="auto"/>
              <w:ind w:right="334"/>
              <w:jc w:val="right"/>
            </w:pPr>
            <w:r>
              <w:rPr>
                <w:sz w:val="18"/>
                <w:szCs w:val="18"/>
              </w:rPr>
              <w:t>73.709</w:t>
            </w:r>
          </w:p>
        </w:tc>
      </w:tr>
      <w:tr w:rsidR="00491679">
        <w:trPr>
          <w:trHeight w:val="240"/>
          <w:jc w:val="center"/>
        </w:trPr>
        <w:tc>
          <w:tcPr>
            <w:tcW w:w="2266" w:type="dxa"/>
            <w:vAlign w:val="center"/>
          </w:tcPr>
          <w:p w:rsidR="00491679" w:rsidRDefault="00491679">
            <w:pPr>
              <w:spacing w:before="40" w:after="40" w:line="240" w:lineRule="auto"/>
              <w:ind w:firstLine="180"/>
            </w:pPr>
          </w:p>
        </w:tc>
        <w:tc>
          <w:tcPr>
            <w:tcW w:w="920" w:type="dxa"/>
            <w:vAlign w:val="center"/>
          </w:tcPr>
          <w:p w:rsidR="00491679" w:rsidRDefault="00491679">
            <w:pPr>
              <w:spacing w:before="40" w:after="40" w:line="240" w:lineRule="auto"/>
              <w:ind w:right="150"/>
              <w:jc w:val="right"/>
            </w:pPr>
          </w:p>
        </w:tc>
        <w:tc>
          <w:tcPr>
            <w:tcW w:w="5115" w:type="dxa"/>
            <w:vAlign w:val="center"/>
          </w:tcPr>
          <w:p w:rsidR="00491679" w:rsidRDefault="006D6928">
            <w:pPr>
              <w:spacing w:before="40" w:after="40" w:line="240" w:lineRule="auto"/>
            </w:pPr>
            <w:r>
              <w:rPr>
                <w:sz w:val="18"/>
                <w:szCs w:val="18"/>
              </w:rPr>
              <w:t>Számlás bérek</w:t>
            </w:r>
          </w:p>
        </w:tc>
        <w:tc>
          <w:tcPr>
            <w:tcW w:w="1353" w:type="dxa"/>
          </w:tcPr>
          <w:p w:rsidR="00491679" w:rsidRDefault="006D6928">
            <w:pPr>
              <w:spacing w:before="40" w:after="40" w:line="240" w:lineRule="auto"/>
              <w:ind w:right="334"/>
              <w:jc w:val="right"/>
            </w:pPr>
            <w:r>
              <w:rPr>
                <w:sz w:val="18"/>
                <w:szCs w:val="18"/>
              </w:rPr>
              <w:t>5.618</w:t>
            </w:r>
          </w:p>
        </w:tc>
      </w:tr>
      <w:tr w:rsidR="00491679">
        <w:trPr>
          <w:trHeight w:val="460"/>
          <w:jc w:val="center"/>
        </w:trPr>
        <w:tc>
          <w:tcPr>
            <w:tcW w:w="2266" w:type="dxa"/>
            <w:vAlign w:val="center"/>
          </w:tcPr>
          <w:p w:rsidR="00491679" w:rsidRDefault="006D6928">
            <w:pPr>
              <w:spacing w:before="40" w:after="40" w:line="240" w:lineRule="auto"/>
            </w:pPr>
            <w:r>
              <w:rPr>
                <w:sz w:val="18"/>
                <w:szCs w:val="18"/>
              </w:rPr>
              <w:t>Egyéb bevételek (pályázatok, oktatási, bérleti díj stb.)</w:t>
            </w:r>
          </w:p>
        </w:tc>
        <w:tc>
          <w:tcPr>
            <w:tcW w:w="920" w:type="dxa"/>
            <w:vAlign w:val="center"/>
          </w:tcPr>
          <w:p w:rsidR="00491679" w:rsidRDefault="006D6928">
            <w:pPr>
              <w:spacing w:before="40" w:after="40" w:line="240" w:lineRule="auto"/>
              <w:ind w:right="150"/>
              <w:jc w:val="right"/>
            </w:pPr>
            <w:r>
              <w:rPr>
                <w:sz w:val="18"/>
                <w:szCs w:val="18"/>
              </w:rPr>
              <w:t>7.590</w:t>
            </w:r>
          </w:p>
        </w:tc>
        <w:tc>
          <w:tcPr>
            <w:tcW w:w="5115" w:type="dxa"/>
            <w:vAlign w:val="center"/>
          </w:tcPr>
          <w:p w:rsidR="00491679" w:rsidRDefault="006D6928">
            <w:pPr>
              <w:spacing w:before="40" w:after="40" w:line="240" w:lineRule="auto"/>
            </w:pPr>
            <w:r>
              <w:rPr>
                <w:sz w:val="18"/>
                <w:szCs w:val="18"/>
              </w:rPr>
              <w:t>Ösztöndíjak</w:t>
            </w:r>
          </w:p>
        </w:tc>
        <w:tc>
          <w:tcPr>
            <w:tcW w:w="1353" w:type="dxa"/>
          </w:tcPr>
          <w:p w:rsidR="00491679" w:rsidRDefault="006D6928">
            <w:pPr>
              <w:spacing w:before="40" w:after="40" w:line="240" w:lineRule="auto"/>
              <w:ind w:right="334"/>
              <w:jc w:val="right"/>
            </w:pPr>
            <w:r>
              <w:rPr>
                <w:sz w:val="18"/>
                <w:szCs w:val="18"/>
              </w:rPr>
              <w:t>524</w:t>
            </w:r>
          </w:p>
        </w:tc>
      </w:tr>
      <w:tr w:rsidR="00491679">
        <w:trPr>
          <w:trHeight w:val="320"/>
          <w:jc w:val="center"/>
        </w:trPr>
        <w:tc>
          <w:tcPr>
            <w:tcW w:w="3186" w:type="dxa"/>
            <w:gridSpan w:val="2"/>
            <w:shd w:val="clear" w:color="auto" w:fill="CCFFCC"/>
            <w:vAlign w:val="center"/>
          </w:tcPr>
          <w:p w:rsidR="00491679" w:rsidRDefault="006D6928">
            <w:pPr>
              <w:spacing w:before="40" w:after="40" w:line="240" w:lineRule="auto"/>
              <w:ind w:right="150"/>
            </w:pPr>
            <w:r>
              <w:rPr>
                <w:sz w:val="18"/>
                <w:szCs w:val="18"/>
              </w:rPr>
              <w:t>AKG bevételei</w:t>
            </w:r>
          </w:p>
        </w:tc>
        <w:tc>
          <w:tcPr>
            <w:tcW w:w="5115" w:type="dxa"/>
            <w:vAlign w:val="center"/>
          </w:tcPr>
          <w:p w:rsidR="00491679" w:rsidRDefault="006D6928">
            <w:pPr>
              <w:spacing w:before="40" w:after="40" w:line="240" w:lineRule="auto"/>
            </w:pPr>
            <w:r>
              <w:rPr>
                <w:sz w:val="18"/>
                <w:szCs w:val="18"/>
              </w:rPr>
              <w:t>Egyéb személyi kiadások</w:t>
            </w:r>
          </w:p>
        </w:tc>
        <w:tc>
          <w:tcPr>
            <w:tcW w:w="1353" w:type="dxa"/>
          </w:tcPr>
          <w:p w:rsidR="00491679" w:rsidRDefault="006D6928">
            <w:pPr>
              <w:spacing w:before="40" w:after="40" w:line="240" w:lineRule="auto"/>
              <w:ind w:right="334"/>
              <w:jc w:val="right"/>
            </w:pPr>
            <w:r>
              <w:rPr>
                <w:sz w:val="18"/>
                <w:szCs w:val="18"/>
              </w:rPr>
              <w:t>0</w:t>
            </w:r>
          </w:p>
        </w:tc>
      </w:tr>
      <w:tr w:rsidR="00491679">
        <w:trPr>
          <w:trHeight w:val="220"/>
          <w:jc w:val="center"/>
        </w:trPr>
        <w:tc>
          <w:tcPr>
            <w:tcW w:w="2266" w:type="dxa"/>
            <w:vAlign w:val="center"/>
          </w:tcPr>
          <w:p w:rsidR="00491679" w:rsidRDefault="006D6928">
            <w:pPr>
              <w:spacing w:before="40" w:after="40" w:line="240" w:lineRule="auto"/>
            </w:pPr>
            <w:r>
              <w:rPr>
                <w:sz w:val="18"/>
                <w:szCs w:val="18"/>
              </w:rPr>
              <w:t>Szolgáltatások. pl. étkezés, terembérlet, pályázat stb.</w:t>
            </w:r>
          </w:p>
        </w:tc>
        <w:tc>
          <w:tcPr>
            <w:tcW w:w="920" w:type="dxa"/>
            <w:vAlign w:val="center"/>
          </w:tcPr>
          <w:p w:rsidR="00491679" w:rsidRDefault="006D6928">
            <w:pPr>
              <w:spacing w:before="40" w:after="40" w:line="240" w:lineRule="auto"/>
              <w:ind w:right="150"/>
              <w:jc w:val="right"/>
            </w:pPr>
            <w:r>
              <w:rPr>
                <w:sz w:val="18"/>
                <w:szCs w:val="18"/>
              </w:rPr>
              <w:t>16.675</w:t>
            </w:r>
          </w:p>
        </w:tc>
        <w:tc>
          <w:tcPr>
            <w:tcW w:w="5115" w:type="dxa"/>
            <w:vAlign w:val="center"/>
          </w:tcPr>
          <w:p w:rsidR="00491679" w:rsidRDefault="006D6928">
            <w:pPr>
              <w:spacing w:before="40" w:after="40" w:line="240" w:lineRule="auto"/>
            </w:pPr>
            <w:r>
              <w:rPr>
                <w:sz w:val="18"/>
                <w:szCs w:val="18"/>
              </w:rPr>
              <w:t>Bérterhek</w:t>
            </w:r>
          </w:p>
        </w:tc>
        <w:tc>
          <w:tcPr>
            <w:tcW w:w="1353" w:type="dxa"/>
          </w:tcPr>
          <w:p w:rsidR="00491679" w:rsidRDefault="006D6928">
            <w:pPr>
              <w:spacing w:before="40" w:after="40" w:line="240" w:lineRule="auto"/>
              <w:ind w:right="334"/>
              <w:jc w:val="right"/>
            </w:pPr>
            <w:r>
              <w:rPr>
                <w:sz w:val="18"/>
                <w:szCs w:val="18"/>
              </w:rPr>
              <w:t>81.373</w:t>
            </w:r>
          </w:p>
        </w:tc>
      </w:tr>
      <w:tr w:rsidR="00491679">
        <w:trPr>
          <w:trHeight w:val="320"/>
          <w:jc w:val="center"/>
        </w:trPr>
        <w:tc>
          <w:tcPr>
            <w:tcW w:w="2266" w:type="dxa"/>
            <w:vAlign w:val="center"/>
          </w:tcPr>
          <w:p w:rsidR="00491679" w:rsidRDefault="006D6928">
            <w:pPr>
              <w:spacing w:before="40" w:after="40" w:line="240" w:lineRule="auto"/>
            </w:pPr>
            <w:r>
              <w:rPr>
                <w:sz w:val="18"/>
                <w:szCs w:val="18"/>
              </w:rPr>
              <w:t>Egyéb bevételek</w:t>
            </w:r>
          </w:p>
        </w:tc>
        <w:tc>
          <w:tcPr>
            <w:tcW w:w="920" w:type="dxa"/>
            <w:vAlign w:val="center"/>
          </w:tcPr>
          <w:p w:rsidR="00491679" w:rsidRDefault="006D6928">
            <w:pPr>
              <w:spacing w:before="40" w:after="40" w:line="240" w:lineRule="auto"/>
              <w:ind w:right="150"/>
              <w:jc w:val="right"/>
            </w:pPr>
            <w:r>
              <w:rPr>
                <w:sz w:val="18"/>
                <w:szCs w:val="18"/>
              </w:rPr>
              <w:t>6.350</w:t>
            </w:r>
          </w:p>
        </w:tc>
        <w:tc>
          <w:tcPr>
            <w:tcW w:w="6468" w:type="dxa"/>
            <w:gridSpan w:val="2"/>
            <w:shd w:val="clear" w:color="auto" w:fill="CCFFCC"/>
          </w:tcPr>
          <w:p w:rsidR="00491679" w:rsidRDefault="006D6928">
            <w:pPr>
              <w:spacing w:before="40" w:after="40" w:line="240" w:lineRule="auto"/>
              <w:ind w:right="334"/>
            </w:pPr>
            <w:r>
              <w:rPr>
                <w:sz w:val="18"/>
                <w:szCs w:val="18"/>
              </w:rPr>
              <w:t>Dologi költségek</w:t>
            </w:r>
          </w:p>
        </w:tc>
      </w:tr>
      <w:tr w:rsidR="00491679">
        <w:trPr>
          <w:trHeight w:val="320"/>
          <w:jc w:val="center"/>
        </w:trPr>
        <w:tc>
          <w:tcPr>
            <w:tcW w:w="2266" w:type="dxa"/>
            <w:vAlign w:val="center"/>
          </w:tcPr>
          <w:p w:rsidR="00491679" w:rsidRDefault="006D6928">
            <w:pPr>
              <w:spacing w:before="40" w:after="40" w:line="240" w:lineRule="auto"/>
            </w:pPr>
            <w:r>
              <w:rPr>
                <w:sz w:val="18"/>
                <w:szCs w:val="18"/>
              </w:rPr>
              <w:t>SZHJ 2012</w:t>
            </w:r>
          </w:p>
        </w:tc>
        <w:tc>
          <w:tcPr>
            <w:tcW w:w="920" w:type="dxa"/>
            <w:vAlign w:val="center"/>
          </w:tcPr>
          <w:p w:rsidR="00491679" w:rsidRDefault="006D6928">
            <w:pPr>
              <w:spacing w:before="40" w:after="40" w:line="240" w:lineRule="auto"/>
              <w:ind w:right="150"/>
              <w:jc w:val="right"/>
            </w:pPr>
            <w:r>
              <w:rPr>
                <w:sz w:val="18"/>
                <w:szCs w:val="18"/>
              </w:rPr>
              <w:t>0</w:t>
            </w:r>
          </w:p>
        </w:tc>
        <w:tc>
          <w:tcPr>
            <w:tcW w:w="5115" w:type="dxa"/>
            <w:vAlign w:val="center"/>
          </w:tcPr>
          <w:p w:rsidR="00491679" w:rsidRDefault="006D6928">
            <w:pPr>
              <w:spacing w:before="40" w:after="40" w:line="240" w:lineRule="auto"/>
            </w:pPr>
            <w:r>
              <w:rPr>
                <w:sz w:val="18"/>
                <w:szCs w:val="18"/>
              </w:rPr>
              <w:t>Szolgáltatások</w:t>
            </w:r>
          </w:p>
        </w:tc>
        <w:tc>
          <w:tcPr>
            <w:tcW w:w="1353" w:type="dxa"/>
          </w:tcPr>
          <w:p w:rsidR="00491679" w:rsidRDefault="006D6928">
            <w:pPr>
              <w:spacing w:before="40" w:after="40" w:line="240" w:lineRule="auto"/>
              <w:ind w:right="334"/>
              <w:jc w:val="right"/>
            </w:pPr>
            <w:r>
              <w:rPr>
                <w:sz w:val="18"/>
                <w:szCs w:val="18"/>
              </w:rPr>
              <w:t>80.056</w:t>
            </w:r>
          </w:p>
        </w:tc>
      </w:tr>
      <w:tr w:rsidR="00491679">
        <w:trPr>
          <w:trHeight w:val="320"/>
          <w:jc w:val="center"/>
        </w:trPr>
        <w:tc>
          <w:tcPr>
            <w:tcW w:w="2266" w:type="dxa"/>
            <w:vAlign w:val="center"/>
          </w:tcPr>
          <w:p w:rsidR="00491679" w:rsidRDefault="006D6928">
            <w:pPr>
              <w:spacing w:before="40" w:after="40" w:line="240" w:lineRule="auto"/>
            </w:pPr>
            <w:r>
              <w:rPr>
                <w:sz w:val="18"/>
                <w:szCs w:val="18"/>
              </w:rPr>
              <w:t>SZHJ 2011</w:t>
            </w:r>
          </w:p>
        </w:tc>
        <w:tc>
          <w:tcPr>
            <w:tcW w:w="920" w:type="dxa"/>
            <w:vAlign w:val="center"/>
          </w:tcPr>
          <w:p w:rsidR="00491679" w:rsidRDefault="006D6928">
            <w:pPr>
              <w:spacing w:before="40" w:after="40" w:line="240" w:lineRule="auto"/>
              <w:ind w:right="150"/>
              <w:jc w:val="right"/>
            </w:pPr>
            <w:r>
              <w:rPr>
                <w:sz w:val="18"/>
                <w:szCs w:val="18"/>
              </w:rPr>
              <w:t>0</w:t>
            </w:r>
          </w:p>
        </w:tc>
        <w:tc>
          <w:tcPr>
            <w:tcW w:w="5115" w:type="dxa"/>
            <w:vAlign w:val="center"/>
          </w:tcPr>
          <w:p w:rsidR="00491679" w:rsidRDefault="006D6928">
            <w:pPr>
              <w:spacing w:before="40" w:after="40" w:line="240" w:lineRule="auto"/>
            </w:pPr>
            <w:r>
              <w:rPr>
                <w:sz w:val="18"/>
                <w:szCs w:val="18"/>
              </w:rPr>
              <w:t>Épület rezsi</w:t>
            </w:r>
          </w:p>
        </w:tc>
        <w:tc>
          <w:tcPr>
            <w:tcW w:w="1353" w:type="dxa"/>
          </w:tcPr>
          <w:p w:rsidR="00491679" w:rsidRDefault="006D6928">
            <w:pPr>
              <w:spacing w:before="40" w:after="40" w:line="240" w:lineRule="auto"/>
              <w:ind w:right="334"/>
              <w:jc w:val="right"/>
            </w:pPr>
            <w:r>
              <w:rPr>
                <w:sz w:val="18"/>
                <w:szCs w:val="18"/>
              </w:rPr>
              <w:t>38.523</w:t>
            </w:r>
          </w:p>
        </w:tc>
      </w:tr>
      <w:tr w:rsidR="00491679">
        <w:trPr>
          <w:trHeight w:val="320"/>
          <w:jc w:val="center"/>
        </w:trPr>
        <w:tc>
          <w:tcPr>
            <w:tcW w:w="2266" w:type="dxa"/>
            <w:vAlign w:val="center"/>
          </w:tcPr>
          <w:p w:rsidR="00491679" w:rsidRDefault="006D6928">
            <w:pPr>
              <w:spacing w:before="40" w:after="40" w:line="240" w:lineRule="auto"/>
            </w:pPr>
            <w:r>
              <w:rPr>
                <w:sz w:val="18"/>
                <w:szCs w:val="18"/>
              </w:rPr>
              <w:t>Szülői költségtérítés</w:t>
            </w:r>
          </w:p>
        </w:tc>
        <w:tc>
          <w:tcPr>
            <w:tcW w:w="920" w:type="dxa"/>
            <w:vAlign w:val="center"/>
          </w:tcPr>
          <w:p w:rsidR="00491679" w:rsidRDefault="006D6928">
            <w:pPr>
              <w:spacing w:before="40" w:after="40" w:line="240" w:lineRule="auto"/>
              <w:ind w:right="150"/>
              <w:jc w:val="right"/>
            </w:pPr>
            <w:r>
              <w:rPr>
                <w:sz w:val="18"/>
                <w:szCs w:val="18"/>
              </w:rPr>
              <w:t>307.707</w:t>
            </w:r>
          </w:p>
        </w:tc>
        <w:tc>
          <w:tcPr>
            <w:tcW w:w="5115" w:type="dxa"/>
            <w:vAlign w:val="center"/>
          </w:tcPr>
          <w:p w:rsidR="00491679" w:rsidRDefault="006D6928">
            <w:pPr>
              <w:spacing w:before="40" w:after="40" w:line="240" w:lineRule="auto"/>
            </w:pPr>
            <w:r>
              <w:rPr>
                <w:sz w:val="18"/>
                <w:szCs w:val="18"/>
              </w:rPr>
              <w:t>Eszköz ktg.</w:t>
            </w:r>
          </w:p>
        </w:tc>
        <w:tc>
          <w:tcPr>
            <w:tcW w:w="1353" w:type="dxa"/>
          </w:tcPr>
          <w:p w:rsidR="00491679" w:rsidRDefault="006D6928">
            <w:pPr>
              <w:spacing w:before="40" w:after="40" w:line="240" w:lineRule="auto"/>
              <w:ind w:right="334"/>
              <w:jc w:val="right"/>
            </w:pPr>
            <w:r>
              <w:rPr>
                <w:sz w:val="18"/>
                <w:szCs w:val="18"/>
              </w:rPr>
              <w:t>3.019</w:t>
            </w:r>
          </w:p>
        </w:tc>
      </w:tr>
      <w:tr w:rsidR="00491679">
        <w:trPr>
          <w:trHeight w:val="320"/>
          <w:jc w:val="center"/>
        </w:trPr>
        <w:tc>
          <w:tcPr>
            <w:tcW w:w="2266" w:type="dxa"/>
            <w:vAlign w:val="center"/>
          </w:tcPr>
          <w:p w:rsidR="00491679" w:rsidRDefault="00491679">
            <w:pPr>
              <w:spacing w:before="40" w:after="40" w:line="240" w:lineRule="auto"/>
            </w:pPr>
          </w:p>
        </w:tc>
        <w:tc>
          <w:tcPr>
            <w:tcW w:w="920" w:type="dxa"/>
            <w:vAlign w:val="center"/>
          </w:tcPr>
          <w:p w:rsidR="00491679" w:rsidRDefault="00491679">
            <w:pPr>
              <w:spacing w:before="40" w:after="40" w:line="240" w:lineRule="auto"/>
              <w:ind w:right="150"/>
              <w:jc w:val="right"/>
            </w:pPr>
          </w:p>
        </w:tc>
        <w:tc>
          <w:tcPr>
            <w:tcW w:w="5115" w:type="dxa"/>
            <w:vAlign w:val="center"/>
          </w:tcPr>
          <w:p w:rsidR="00491679" w:rsidRDefault="006D6928">
            <w:pPr>
              <w:spacing w:before="40" w:after="40" w:line="240" w:lineRule="auto"/>
            </w:pPr>
            <w:r>
              <w:rPr>
                <w:sz w:val="18"/>
                <w:szCs w:val="18"/>
              </w:rPr>
              <w:t>Felújítás, bővítés, beruházás, eszköz beszerzés</w:t>
            </w:r>
          </w:p>
        </w:tc>
        <w:tc>
          <w:tcPr>
            <w:tcW w:w="1353" w:type="dxa"/>
          </w:tcPr>
          <w:p w:rsidR="00491679" w:rsidRDefault="006D6928">
            <w:pPr>
              <w:spacing w:before="40" w:after="40" w:line="240" w:lineRule="auto"/>
              <w:ind w:right="334"/>
              <w:jc w:val="right"/>
            </w:pPr>
            <w:r>
              <w:rPr>
                <w:sz w:val="18"/>
                <w:szCs w:val="18"/>
              </w:rPr>
              <w:t>15.747</w:t>
            </w:r>
          </w:p>
        </w:tc>
      </w:tr>
      <w:tr w:rsidR="00491679">
        <w:trPr>
          <w:trHeight w:val="320"/>
          <w:jc w:val="center"/>
        </w:trPr>
        <w:tc>
          <w:tcPr>
            <w:tcW w:w="2266" w:type="dxa"/>
            <w:vAlign w:val="center"/>
          </w:tcPr>
          <w:p w:rsidR="00491679" w:rsidRDefault="00491679">
            <w:pPr>
              <w:spacing w:before="40" w:after="40" w:line="240" w:lineRule="auto"/>
            </w:pPr>
          </w:p>
        </w:tc>
        <w:tc>
          <w:tcPr>
            <w:tcW w:w="920" w:type="dxa"/>
            <w:vAlign w:val="center"/>
          </w:tcPr>
          <w:p w:rsidR="00491679" w:rsidRDefault="00491679">
            <w:pPr>
              <w:spacing w:before="40" w:after="40" w:line="240" w:lineRule="auto"/>
              <w:ind w:right="150"/>
              <w:jc w:val="right"/>
            </w:pPr>
          </w:p>
        </w:tc>
        <w:tc>
          <w:tcPr>
            <w:tcW w:w="5115" w:type="dxa"/>
            <w:vAlign w:val="center"/>
          </w:tcPr>
          <w:p w:rsidR="00491679" w:rsidRDefault="006D6928">
            <w:pPr>
              <w:spacing w:before="40" w:after="40" w:line="240" w:lineRule="auto"/>
            </w:pPr>
            <w:r>
              <w:rPr>
                <w:sz w:val="18"/>
                <w:szCs w:val="18"/>
              </w:rPr>
              <w:t>Oktatási közvetlen dologi ktg-i.</w:t>
            </w:r>
          </w:p>
        </w:tc>
        <w:tc>
          <w:tcPr>
            <w:tcW w:w="1353" w:type="dxa"/>
          </w:tcPr>
          <w:p w:rsidR="00491679" w:rsidRDefault="006D6928">
            <w:pPr>
              <w:spacing w:before="40" w:after="40" w:line="240" w:lineRule="auto"/>
              <w:ind w:right="334"/>
              <w:jc w:val="right"/>
            </w:pPr>
            <w:r>
              <w:rPr>
                <w:sz w:val="18"/>
                <w:szCs w:val="18"/>
              </w:rPr>
              <w:t>19.486</w:t>
            </w:r>
          </w:p>
        </w:tc>
      </w:tr>
      <w:tr w:rsidR="00491679">
        <w:trPr>
          <w:trHeight w:val="320"/>
          <w:jc w:val="center"/>
        </w:trPr>
        <w:tc>
          <w:tcPr>
            <w:tcW w:w="2266" w:type="dxa"/>
            <w:vAlign w:val="center"/>
          </w:tcPr>
          <w:p w:rsidR="00491679" w:rsidRDefault="00491679">
            <w:pPr>
              <w:spacing w:before="40" w:after="40" w:line="240" w:lineRule="auto"/>
            </w:pPr>
          </w:p>
        </w:tc>
        <w:tc>
          <w:tcPr>
            <w:tcW w:w="920" w:type="dxa"/>
            <w:vAlign w:val="center"/>
          </w:tcPr>
          <w:p w:rsidR="00491679" w:rsidRDefault="00491679">
            <w:pPr>
              <w:spacing w:before="40" w:after="40" w:line="240" w:lineRule="auto"/>
              <w:ind w:right="150"/>
              <w:jc w:val="right"/>
            </w:pPr>
          </w:p>
        </w:tc>
        <w:tc>
          <w:tcPr>
            <w:tcW w:w="5115" w:type="dxa"/>
            <w:vAlign w:val="center"/>
          </w:tcPr>
          <w:p w:rsidR="00491679" w:rsidRDefault="006D6928">
            <w:pPr>
              <w:spacing w:before="40" w:after="40" w:line="240" w:lineRule="auto"/>
            </w:pPr>
            <w:r>
              <w:rPr>
                <w:sz w:val="18"/>
                <w:szCs w:val="18"/>
              </w:rPr>
              <w:t>Gazdasági kiadások (pl. bank, bérszámf., könyvv.)</w:t>
            </w:r>
          </w:p>
        </w:tc>
        <w:tc>
          <w:tcPr>
            <w:tcW w:w="1353" w:type="dxa"/>
          </w:tcPr>
          <w:p w:rsidR="00491679" w:rsidRDefault="006D6928">
            <w:pPr>
              <w:spacing w:before="40" w:after="40" w:line="240" w:lineRule="auto"/>
              <w:ind w:right="334"/>
              <w:jc w:val="right"/>
            </w:pPr>
            <w:r>
              <w:rPr>
                <w:sz w:val="18"/>
                <w:szCs w:val="18"/>
              </w:rPr>
              <w:t>12.843</w:t>
            </w:r>
          </w:p>
        </w:tc>
      </w:tr>
      <w:tr w:rsidR="00491679">
        <w:trPr>
          <w:trHeight w:val="320"/>
          <w:jc w:val="center"/>
        </w:trPr>
        <w:tc>
          <w:tcPr>
            <w:tcW w:w="2266" w:type="dxa"/>
            <w:vAlign w:val="center"/>
          </w:tcPr>
          <w:p w:rsidR="00491679" w:rsidRDefault="00491679">
            <w:pPr>
              <w:spacing w:before="40" w:after="40" w:line="240" w:lineRule="auto"/>
            </w:pPr>
          </w:p>
        </w:tc>
        <w:tc>
          <w:tcPr>
            <w:tcW w:w="920" w:type="dxa"/>
            <w:vAlign w:val="center"/>
          </w:tcPr>
          <w:p w:rsidR="00491679" w:rsidRDefault="00491679">
            <w:pPr>
              <w:spacing w:before="40" w:after="40" w:line="240" w:lineRule="auto"/>
              <w:ind w:right="150"/>
              <w:jc w:val="right"/>
            </w:pPr>
          </w:p>
        </w:tc>
        <w:tc>
          <w:tcPr>
            <w:tcW w:w="5115" w:type="dxa"/>
            <w:vAlign w:val="center"/>
          </w:tcPr>
          <w:p w:rsidR="00491679" w:rsidRDefault="006D6928">
            <w:pPr>
              <w:spacing w:before="40" w:after="40" w:line="240" w:lineRule="auto"/>
            </w:pPr>
            <w:r>
              <w:rPr>
                <w:sz w:val="18"/>
                <w:szCs w:val="18"/>
              </w:rPr>
              <w:t>Hiteltörlesztés</w:t>
            </w:r>
          </w:p>
        </w:tc>
        <w:tc>
          <w:tcPr>
            <w:tcW w:w="1353" w:type="dxa"/>
          </w:tcPr>
          <w:p w:rsidR="00491679" w:rsidRDefault="006D6928">
            <w:pPr>
              <w:spacing w:before="40" w:after="40" w:line="240" w:lineRule="auto"/>
              <w:ind w:right="334"/>
              <w:jc w:val="right"/>
            </w:pPr>
            <w:r>
              <w:rPr>
                <w:sz w:val="18"/>
                <w:szCs w:val="18"/>
              </w:rPr>
              <w:t>27.736</w:t>
            </w:r>
          </w:p>
        </w:tc>
      </w:tr>
      <w:tr w:rsidR="00491679">
        <w:trPr>
          <w:trHeight w:val="320"/>
          <w:jc w:val="center"/>
        </w:trPr>
        <w:tc>
          <w:tcPr>
            <w:tcW w:w="2266" w:type="dxa"/>
            <w:vAlign w:val="center"/>
          </w:tcPr>
          <w:p w:rsidR="00491679" w:rsidRDefault="00491679">
            <w:pPr>
              <w:spacing w:before="40" w:after="40" w:line="240" w:lineRule="auto"/>
            </w:pPr>
          </w:p>
        </w:tc>
        <w:tc>
          <w:tcPr>
            <w:tcW w:w="920" w:type="dxa"/>
            <w:vAlign w:val="center"/>
          </w:tcPr>
          <w:p w:rsidR="00491679" w:rsidRDefault="00491679">
            <w:pPr>
              <w:spacing w:before="40" w:after="40" w:line="240" w:lineRule="auto"/>
              <w:ind w:right="150"/>
              <w:jc w:val="right"/>
            </w:pPr>
          </w:p>
        </w:tc>
        <w:tc>
          <w:tcPr>
            <w:tcW w:w="5115" w:type="dxa"/>
            <w:vAlign w:val="center"/>
          </w:tcPr>
          <w:p w:rsidR="00491679" w:rsidRDefault="006D6928">
            <w:pPr>
              <w:spacing w:before="40" w:after="40" w:line="240" w:lineRule="auto"/>
            </w:pPr>
            <w:r>
              <w:rPr>
                <w:sz w:val="18"/>
                <w:szCs w:val="18"/>
              </w:rPr>
              <w:t>Kamat</w:t>
            </w:r>
          </w:p>
        </w:tc>
        <w:tc>
          <w:tcPr>
            <w:tcW w:w="1353" w:type="dxa"/>
          </w:tcPr>
          <w:p w:rsidR="00491679" w:rsidRDefault="006D6928">
            <w:pPr>
              <w:spacing w:before="40" w:after="40" w:line="240" w:lineRule="auto"/>
              <w:ind w:right="334"/>
              <w:jc w:val="right"/>
            </w:pPr>
            <w:r>
              <w:rPr>
                <w:sz w:val="18"/>
                <w:szCs w:val="18"/>
              </w:rPr>
              <w:t>3.553</w:t>
            </w:r>
          </w:p>
        </w:tc>
      </w:tr>
      <w:tr w:rsidR="00491679">
        <w:trPr>
          <w:trHeight w:val="320"/>
          <w:jc w:val="center"/>
        </w:trPr>
        <w:tc>
          <w:tcPr>
            <w:tcW w:w="2266" w:type="dxa"/>
            <w:vAlign w:val="center"/>
          </w:tcPr>
          <w:p w:rsidR="00491679" w:rsidRDefault="00491679">
            <w:pPr>
              <w:spacing w:before="40" w:after="40" w:line="240" w:lineRule="auto"/>
            </w:pPr>
          </w:p>
        </w:tc>
        <w:tc>
          <w:tcPr>
            <w:tcW w:w="920" w:type="dxa"/>
            <w:vAlign w:val="center"/>
          </w:tcPr>
          <w:p w:rsidR="00491679" w:rsidRDefault="00491679">
            <w:pPr>
              <w:spacing w:before="40" w:after="40" w:line="240" w:lineRule="auto"/>
              <w:ind w:right="150"/>
              <w:jc w:val="right"/>
            </w:pPr>
          </w:p>
        </w:tc>
        <w:tc>
          <w:tcPr>
            <w:tcW w:w="5115" w:type="dxa"/>
            <w:vAlign w:val="center"/>
          </w:tcPr>
          <w:p w:rsidR="00491679" w:rsidRDefault="006D6928">
            <w:pPr>
              <w:spacing w:before="40" w:after="40" w:line="240" w:lineRule="auto"/>
            </w:pPr>
            <w:r>
              <w:rPr>
                <w:sz w:val="18"/>
                <w:szCs w:val="18"/>
              </w:rPr>
              <w:t>Egyéb kiadások</w:t>
            </w:r>
          </w:p>
        </w:tc>
        <w:tc>
          <w:tcPr>
            <w:tcW w:w="1353" w:type="dxa"/>
          </w:tcPr>
          <w:p w:rsidR="00491679" w:rsidRDefault="006D6928">
            <w:pPr>
              <w:spacing w:before="40" w:after="40" w:line="240" w:lineRule="auto"/>
              <w:ind w:right="334"/>
              <w:jc w:val="right"/>
            </w:pPr>
            <w:r>
              <w:rPr>
                <w:sz w:val="18"/>
                <w:szCs w:val="18"/>
              </w:rPr>
              <w:t>7.384</w:t>
            </w:r>
          </w:p>
        </w:tc>
      </w:tr>
      <w:tr w:rsidR="00491679">
        <w:trPr>
          <w:trHeight w:val="320"/>
          <w:jc w:val="center"/>
        </w:trPr>
        <w:tc>
          <w:tcPr>
            <w:tcW w:w="2266" w:type="dxa"/>
            <w:shd w:val="clear" w:color="auto" w:fill="FFFF99"/>
            <w:vAlign w:val="center"/>
          </w:tcPr>
          <w:p w:rsidR="00491679" w:rsidRDefault="006D6928">
            <w:pPr>
              <w:spacing w:before="40" w:after="40" w:line="240" w:lineRule="auto"/>
            </w:pPr>
            <w:r>
              <w:rPr>
                <w:b/>
                <w:sz w:val="18"/>
                <w:szCs w:val="18"/>
              </w:rPr>
              <w:t>Összesen</w:t>
            </w:r>
          </w:p>
        </w:tc>
        <w:tc>
          <w:tcPr>
            <w:tcW w:w="920" w:type="dxa"/>
            <w:shd w:val="clear" w:color="auto" w:fill="FFFF99"/>
            <w:vAlign w:val="center"/>
          </w:tcPr>
          <w:p w:rsidR="00491679" w:rsidRDefault="006D6928">
            <w:pPr>
              <w:spacing w:before="40" w:after="40" w:line="240" w:lineRule="auto"/>
              <w:ind w:right="150"/>
              <w:jc w:val="right"/>
            </w:pPr>
            <w:r>
              <w:rPr>
                <w:b/>
                <w:sz w:val="18"/>
                <w:szCs w:val="18"/>
              </w:rPr>
              <w:t>755.560</w:t>
            </w:r>
          </w:p>
        </w:tc>
        <w:tc>
          <w:tcPr>
            <w:tcW w:w="5115" w:type="dxa"/>
            <w:shd w:val="clear" w:color="auto" w:fill="FFFF99"/>
            <w:vAlign w:val="center"/>
          </w:tcPr>
          <w:p w:rsidR="00491679" w:rsidRDefault="006D6928">
            <w:pPr>
              <w:spacing w:before="40" w:after="40" w:line="240" w:lineRule="auto"/>
            </w:pPr>
            <w:r>
              <w:rPr>
                <w:b/>
                <w:sz w:val="18"/>
                <w:szCs w:val="18"/>
              </w:rPr>
              <w:t>Összesen</w:t>
            </w:r>
          </w:p>
        </w:tc>
        <w:tc>
          <w:tcPr>
            <w:tcW w:w="1353" w:type="dxa"/>
            <w:shd w:val="clear" w:color="auto" w:fill="FFFF99"/>
          </w:tcPr>
          <w:p w:rsidR="00491679" w:rsidRDefault="006D6928">
            <w:pPr>
              <w:spacing w:before="40" w:after="40" w:line="240" w:lineRule="auto"/>
              <w:ind w:right="334"/>
              <w:jc w:val="right"/>
            </w:pPr>
            <w:r>
              <w:rPr>
                <w:b/>
                <w:sz w:val="18"/>
                <w:szCs w:val="18"/>
              </w:rPr>
              <w:t>621.682</w:t>
            </w:r>
          </w:p>
        </w:tc>
      </w:tr>
    </w:tbl>
    <w:p w:rsidR="00491679" w:rsidRDefault="006D6928">
      <w:r>
        <w:br w:type="page"/>
      </w:r>
    </w:p>
    <w:p w:rsidR="00491679" w:rsidRDefault="00491679"/>
    <w:p w:rsidR="00491679" w:rsidRDefault="006D6928">
      <w:pPr>
        <w:pStyle w:val="Cmsor3"/>
        <w:tabs>
          <w:tab w:val="left" w:pos="399"/>
        </w:tabs>
        <w:spacing w:before="360" w:after="240" w:line="240" w:lineRule="auto"/>
        <w:jc w:val="both"/>
      </w:pPr>
      <w:r>
        <w:rPr>
          <w:sz w:val="24"/>
          <w:szCs w:val="24"/>
        </w:rPr>
        <w:t>2. sz. melléklet költségvetés 2015.</w:t>
      </w:r>
    </w:p>
    <w:p w:rsidR="00491679" w:rsidRDefault="00491679">
      <w:pPr>
        <w:spacing w:after="240" w:line="240" w:lineRule="auto"/>
        <w:jc w:val="both"/>
      </w:pPr>
    </w:p>
    <w:tbl>
      <w:tblPr>
        <w:tblStyle w:val="a2"/>
        <w:tblW w:w="94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66"/>
        <w:gridCol w:w="920"/>
        <w:gridCol w:w="5115"/>
        <w:gridCol w:w="1155"/>
      </w:tblGrid>
      <w:tr w:rsidR="00491679">
        <w:trPr>
          <w:trHeight w:val="320"/>
          <w:jc w:val="center"/>
        </w:trPr>
        <w:tc>
          <w:tcPr>
            <w:tcW w:w="3186" w:type="dxa"/>
            <w:gridSpan w:val="2"/>
            <w:shd w:val="clear" w:color="auto" w:fill="FFFF99"/>
          </w:tcPr>
          <w:p w:rsidR="00491679" w:rsidRDefault="006D6928">
            <w:pPr>
              <w:spacing w:before="40" w:after="40" w:line="240" w:lineRule="auto"/>
              <w:jc w:val="both"/>
            </w:pPr>
            <w:r>
              <w:rPr>
                <w:b/>
                <w:sz w:val="18"/>
                <w:szCs w:val="18"/>
              </w:rPr>
              <w:t>BEVÉTELEK (E FT)</w:t>
            </w:r>
          </w:p>
        </w:tc>
        <w:tc>
          <w:tcPr>
            <w:tcW w:w="6270" w:type="dxa"/>
            <w:gridSpan w:val="2"/>
            <w:shd w:val="clear" w:color="auto" w:fill="FFFF99"/>
          </w:tcPr>
          <w:p w:rsidR="00491679" w:rsidRDefault="006D6928">
            <w:pPr>
              <w:spacing w:before="40" w:after="40" w:line="240" w:lineRule="auto"/>
              <w:jc w:val="both"/>
            </w:pPr>
            <w:r>
              <w:rPr>
                <w:b/>
                <w:sz w:val="18"/>
                <w:szCs w:val="18"/>
              </w:rPr>
              <w:t>KIADÁSOK (E FT)</w:t>
            </w:r>
          </w:p>
        </w:tc>
      </w:tr>
      <w:tr w:rsidR="00491679">
        <w:trPr>
          <w:trHeight w:val="320"/>
          <w:jc w:val="center"/>
        </w:trPr>
        <w:tc>
          <w:tcPr>
            <w:tcW w:w="3186" w:type="dxa"/>
            <w:gridSpan w:val="2"/>
            <w:shd w:val="clear" w:color="auto" w:fill="CCFFCC"/>
          </w:tcPr>
          <w:p w:rsidR="00491679" w:rsidRDefault="006D6928">
            <w:pPr>
              <w:spacing w:before="40" w:after="40" w:line="240" w:lineRule="auto"/>
              <w:jc w:val="both"/>
            </w:pPr>
            <w:r>
              <w:rPr>
                <w:sz w:val="18"/>
                <w:szCs w:val="18"/>
              </w:rPr>
              <w:t>Alapítványi bevételek</w:t>
            </w:r>
          </w:p>
        </w:tc>
        <w:tc>
          <w:tcPr>
            <w:tcW w:w="6270" w:type="dxa"/>
            <w:gridSpan w:val="2"/>
            <w:shd w:val="clear" w:color="auto" w:fill="CCFFCC"/>
          </w:tcPr>
          <w:p w:rsidR="00491679" w:rsidRDefault="006D6928">
            <w:pPr>
              <w:spacing w:before="40" w:after="40" w:line="240" w:lineRule="auto"/>
              <w:jc w:val="both"/>
            </w:pPr>
            <w:r>
              <w:rPr>
                <w:sz w:val="18"/>
                <w:szCs w:val="18"/>
              </w:rPr>
              <w:t>Személyi kiadások</w:t>
            </w:r>
          </w:p>
        </w:tc>
      </w:tr>
      <w:tr w:rsidR="00491679">
        <w:trPr>
          <w:trHeight w:val="320"/>
          <w:jc w:val="center"/>
        </w:trPr>
        <w:tc>
          <w:tcPr>
            <w:tcW w:w="2266" w:type="dxa"/>
          </w:tcPr>
          <w:p w:rsidR="00491679" w:rsidRDefault="006D6928">
            <w:pPr>
              <w:spacing w:before="40" w:after="40" w:line="240" w:lineRule="auto"/>
            </w:pPr>
            <w:r>
              <w:rPr>
                <w:sz w:val="18"/>
                <w:szCs w:val="18"/>
              </w:rPr>
              <w:t>Állami normatíva</w:t>
            </w:r>
          </w:p>
        </w:tc>
        <w:tc>
          <w:tcPr>
            <w:tcW w:w="920" w:type="dxa"/>
          </w:tcPr>
          <w:p w:rsidR="00491679" w:rsidRDefault="006D6928">
            <w:pPr>
              <w:spacing w:before="40" w:after="40" w:line="240" w:lineRule="auto"/>
              <w:jc w:val="right"/>
            </w:pPr>
            <w:r>
              <w:rPr>
                <w:sz w:val="18"/>
                <w:szCs w:val="18"/>
              </w:rPr>
              <w:t>234.107</w:t>
            </w:r>
          </w:p>
        </w:tc>
        <w:tc>
          <w:tcPr>
            <w:tcW w:w="5115" w:type="dxa"/>
          </w:tcPr>
          <w:p w:rsidR="00491679" w:rsidRDefault="006D6928">
            <w:pPr>
              <w:spacing w:before="40" w:after="40" w:line="240" w:lineRule="auto"/>
              <w:jc w:val="both"/>
            </w:pPr>
            <w:r>
              <w:rPr>
                <w:sz w:val="18"/>
                <w:szCs w:val="18"/>
              </w:rPr>
              <w:t xml:space="preserve">Bérek </w:t>
            </w:r>
          </w:p>
        </w:tc>
        <w:tc>
          <w:tcPr>
            <w:tcW w:w="1155" w:type="dxa"/>
          </w:tcPr>
          <w:p w:rsidR="00491679" w:rsidRDefault="006D6928">
            <w:pPr>
              <w:spacing w:before="40" w:after="40" w:line="240" w:lineRule="auto"/>
              <w:ind w:right="252"/>
              <w:jc w:val="right"/>
            </w:pPr>
            <w:r>
              <w:rPr>
                <w:sz w:val="18"/>
                <w:szCs w:val="18"/>
              </w:rPr>
              <w:t>281.776</w:t>
            </w:r>
          </w:p>
        </w:tc>
      </w:tr>
      <w:tr w:rsidR="00491679">
        <w:trPr>
          <w:trHeight w:val="640"/>
          <w:jc w:val="center"/>
        </w:trPr>
        <w:tc>
          <w:tcPr>
            <w:tcW w:w="2266" w:type="dxa"/>
          </w:tcPr>
          <w:p w:rsidR="00491679" w:rsidRDefault="006D6928">
            <w:pPr>
              <w:spacing w:before="40" w:after="40" w:line="240" w:lineRule="auto"/>
            </w:pPr>
            <w:r>
              <w:rPr>
                <w:sz w:val="18"/>
                <w:szCs w:val="18"/>
              </w:rPr>
              <w:t>Szülői befizetések, szponzorok,1%</w:t>
            </w:r>
          </w:p>
        </w:tc>
        <w:tc>
          <w:tcPr>
            <w:tcW w:w="920" w:type="dxa"/>
          </w:tcPr>
          <w:p w:rsidR="00491679" w:rsidRDefault="006D6928">
            <w:pPr>
              <w:spacing w:before="40" w:after="40" w:line="240" w:lineRule="auto"/>
              <w:jc w:val="right"/>
            </w:pPr>
            <w:r>
              <w:rPr>
                <w:sz w:val="18"/>
                <w:szCs w:val="18"/>
              </w:rPr>
              <w:t>197.577</w:t>
            </w:r>
          </w:p>
        </w:tc>
        <w:tc>
          <w:tcPr>
            <w:tcW w:w="5115" w:type="dxa"/>
          </w:tcPr>
          <w:p w:rsidR="00491679" w:rsidRDefault="006D6928">
            <w:pPr>
              <w:spacing w:before="40" w:after="40" w:line="240" w:lineRule="auto"/>
              <w:jc w:val="both"/>
            </w:pPr>
            <w:r>
              <w:rPr>
                <w:sz w:val="18"/>
                <w:szCs w:val="18"/>
              </w:rPr>
              <w:t xml:space="preserve">Személyi juttatások </w:t>
            </w:r>
          </w:p>
        </w:tc>
        <w:tc>
          <w:tcPr>
            <w:tcW w:w="1155" w:type="dxa"/>
          </w:tcPr>
          <w:p w:rsidR="00491679" w:rsidRDefault="006D6928">
            <w:pPr>
              <w:spacing w:before="40" w:after="40" w:line="240" w:lineRule="auto"/>
              <w:ind w:right="252"/>
              <w:jc w:val="right"/>
            </w:pPr>
            <w:r>
              <w:rPr>
                <w:sz w:val="18"/>
                <w:szCs w:val="18"/>
              </w:rPr>
              <w:t>880.60</w:t>
            </w:r>
          </w:p>
        </w:tc>
      </w:tr>
      <w:tr w:rsidR="00491679">
        <w:trPr>
          <w:trHeight w:val="260"/>
          <w:jc w:val="center"/>
        </w:trPr>
        <w:tc>
          <w:tcPr>
            <w:tcW w:w="2266" w:type="dxa"/>
          </w:tcPr>
          <w:p w:rsidR="00491679" w:rsidRDefault="00491679">
            <w:pPr>
              <w:spacing w:before="40" w:after="40" w:line="240" w:lineRule="auto"/>
              <w:ind w:firstLine="240"/>
            </w:pPr>
          </w:p>
        </w:tc>
        <w:tc>
          <w:tcPr>
            <w:tcW w:w="920" w:type="dxa"/>
          </w:tcPr>
          <w:p w:rsidR="00491679" w:rsidRDefault="00491679">
            <w:pPr>
              <w:spacing w:before="40" w:after="40" w:line="240" w:lineRule="auto"/>
              <w:jc w:val="right"/>
            </w:pPr>
          </w:p>
        </w:tc>
        <w:tc>
          <w:tcPr>
            <w:tcW w:w="5115" w:type="dxa"/>
          </w:tcPr>
          <w:p w:rsidR="00491679" w:rsidRDefault="006D6928">
            <w:pPr>
              <w:spacing w:before="40" w:after="40" w:line="240" w:lineRule="auto"/>
              <w:jc w:val="both"/>
            </w:pPr>
            <w:r>
              <w:rPr>
                <w:sz w:val="18"/>
                <w:szCs w:val="18"/>
              </w:rPr>
              <w:t xml:space="preserve">Számlás bérek </w:t>
            </w:r>
          </w:p>
        </w:tc>
        <w:tc>
          <w:tcPr>
            <w:tcW w:w="1155" w:type="dxa"/>
          </w:tcPr>
          <w:p w:rsidR="00491679" w:rsidRDefault="006D6928">
            <w:pPr>
              <w:spacing w:before="40" w:after="40" w:line="240" w:lineRule="auto"/>
              <w:ind w:right="252"/>
              <w:jc w:val="right"/>
            </w:pPr>
            <w:r>
              <w:rPr>
                <w:sz w:val="18"/>
                <w:szCs w:val="18"/>
              </w:rPr>
              <w:t>6.488</w:t>
            </w:r>
          </w:p>
        </w:tc>
      </w:tr>
      <w:tr w:rsidR="00491679">
        <w:trPr>
          <w:trHeight w:val="300"/>
          <w:jc w:val="center"/>
        </w:trPr>
        <w:tc>
          <w:tcPr>
            <w:tcW w:w="2266" w:type="dxa"/>
          </w:tcPr>
          <w:p w:rsidR="00491679" w:rsidRDefault="006D6928">
            <w:pPr>
              <w:spacing w:before="40" w:after="40" w:line="240" w:lineRule="auto"/>
            </w:pPr>
            <w:r>
              <w:rPr>
                <w:sz w:val="18"/>
                <w:szCs w:val="18"/>
              </w:rPr>
              <w:t>Egyéb bevételek (pályázatok, oktatási, bérleti díj stb.)</w:t>
            </w:r>
          </w:p>
        </w:tc>
        <w:tc>
          <w:tcPr>
            <w:tcW w:w="920" w:type="dxa"/>
          </w:tcPr>
          <w:p w:rsidR="00491679" w:rsidRDefault="006D6928">
            <w:pPr>
              <w:spacing w:before="40" w:after="40" w:line="240" w:lineRule="auto"/>
              <w:jc w:val="right"/>
            </w:pPr>
            <w:r>
              <w:rPr>
                <w:sz w:val="18"/>
                <w:szCs w:val="18"/>
              </w:rPr>
              <w:t>8.030</w:t>
            </w:r>
          </w:p>
        </w:tc>
        <w:tc>
          <w:tcPr>
            <w:tcW w:w="5115" w:type="dxa"/>
          </w:tcPr>
          <w:p w:rsidR="00491679" w:rsidRDefault="006D6928">
            <w:pPr>
              <w:spacing w:before="40" w:after="40" w:line="240" w:lineRule="auto"/>
              <w:jc w:val="both"/>
            </w:pPr>
            <w:r>
              <w:rPr>
                <w:sz w:val="18"/>
                <w:szCs w:val="18"/>
              </w:rPr>
              <w:t xml:space="preserve">Ösztöndíjak </w:t>
            </w:r>
          </w:p>
        </w:tc>
        <w:tc>
          <w:tcPr>
            <w:tcW w:w="1155" w:type="dxa"/>
          </w:tcPr>
          <w:p w:rsidR="00491679" w:rsidRDefault="006D6928">
            <w:pPr>
              <w:spacing w:before="40" w:after="40" w:line="240" w:lineRule="auto"/>
              <w:ind w:right="252"/>
              <w:jc w:val="right"/>
            </w:pPr>
            <w:r>
              <w:rPr>
                <w:sz w:val="18"/>
                <w:szCs w:val="18"/>
              </w:rPr>
              <w:t>981</w:t>
            </w:r>
          </w:p>
        </w:tc>
      </w:tr>
      <w:tr w:rsidR="00491679">
        <w:trPr>
          <w:trHeight w:val="320"/>
          <w:jc w:val="center"/>
        </w:trPr>
        <w:tc>
          <w:tcPr>
            <w:tcW w:w="3186" w:type="dxa"/>
            <w:gridSpan w:val="2"/>
            <w:shd w:val="clear" w:color="auto" w:fill="CCFFCC"/>
          </w:tcPr>
          <w:p w:rsidR="00491679" w:rsidRDefault="006D6928">
            <w:pPr>
              <w:spacing w:before="40" w:after="40" w:line="240" w:lineRule="auto"/>
            </w:pPr>
            <w:r>
              <w:rPr>
                <w:sz w:val="18"/>
                <w:szCs w:val="18"/>
              </w:rPr>
              <w:t>AKG bevételei</w:t>
            </w:r>
          </w:p>
        </w:tc>
        <w:tc>
          <w:tcPr>
            <w:tcW w:w="5115" w:type="dxa"/>
          </w:tcPr>
          <w:p w:rsidR="00491679" w:rsidRDefault="006D6928">
            <w:pPr>
              <w:spacing w:before="40" w:after="40" w:line="240" w:lineRule="auto"/>
              <w:jc w:val="both"/>
            </w:pPr>
            <w:r>
              <w:rPr>
                <w:sz w:val="18"/>
                <w:szCs w:val="18"/>
              </w:rPr>
              <w:t>Egyéb személyi kiadások</w:t>
            </w:r>
          </w:p>
        </w:tc>
        <w:tc>
          <w:tcPr>
            <w:tcW w:w="1155" w:type="dxa"/>
          </w:tcPr>
          <w:p w:rsidR="00491679" w:rsidRDefault="006D6928">
            <w:pPr>
              <w:spacing w:before="40" w:after="40" w:line="240" w:lineRule="auto"/>
              <w:ind w:right="252"/>
              <w:jc w:val="right"/>
            </w:pPr>
            <w:r>
              <w:rPr>
                <w:sz w:val="18"/>
                <w:szCs w:val="18"/>
              </w:rPr>
              <w:t>0</w:t>
            </w:r>
          </w:p>
        </w:tc>
      </w:tr>
      <w:tr w:rsidR="00491679">
        <w:trPr>
          <w:trHeight w:val="60"/>
          <w:jc w:val="center"/>
        </w:trPr>
        <w:tc>
          <w:tcPr>
            <w:tcW w:w="2266" w:type="dxa"/>
          </w:tcPr>
          <w:p w:rsidR="00491679" w:rsidRDefault="006D6928">
            <w:pPr>
              <w:spacing w:before="40" w:after="40" w:line="240" w:lineRule="auto"/>
            </w:pPr>
            <w:r>
              <w:rPr>
                <w:sz w:val="18"/>
                <w:szCs w:val="18"/>
              </w:rPr>
              <w:t>Szolgáltatások. pl. étkezés, terembérlet, pályázat stb.</w:t>
            </w:r>
          </w:p>
        </w:tc>
        <w:tc>
          <w:tcPr>
            <w:tcW w:w="920" w:type="dxa"/>
          </w:tcPr>
          <w:p w:rsidR="00491679" w:rsidRDefault="006D6928">
            <w:pPr>
              <w:spacing w:before="40" w:after="40" w:line="240" w:lineRule="auto"/>
              <w:jc w:val="right"/>
            </w:pPr>
            <w:r>
              <w:rPr>
                <w:sz w:val="18"/>
                <w:szCs w:val="18"/>
              </w:rPr>
              <w:t>27.492</w:t>
            </w:r>
          </w:p>
        </w:tc>
        <w:tc>
          <w:tcPr>
            <w:tcW w:w="5115" w:type="dxa"/>
          </w:tcPr>
          <w:p w:rsidR="00491679" w:rsidRDefault="006D6928">
            <w:pPr>
              <w:spacing w:before="40" w:after="40" w:line="240" w:lineRule="auto"/>
              <w:jc w:val="both"/>
            </w:pPr>
            <w:r>
              <w:rPr>
                <w:sz w:val="18"/>
                <w:szCs w:val="18"/>
              </w:rPr>
              <w:t xml:space="preserve">Bérterhek </w:t>
            </w:r>
          </w:p>
        </w:tc>
        <w:tc>
          <w:tcPr>
            <w:tcW w:w="1155" w:type="dxa"/>
          </w:tcPr>
          <w:p w:rsidR="00491679" w:rsidRDefault="006D6928">
            <w:pPr>
              <w:spacing w:before="40" w:after="40" w:line="240" w:lineRule="auto"/>
              <w:ind w:right="252"/>
              <w:jc w:val="right"/>
            </w:pPr>
            <w:r>
              <w:rPr>
                <w:sz w:val="18"/>
                <w:szCs w:val="18"/>
              </w:rPr>
              <w:t>93.167</w:t>
            </w:r>
          </w:p>
        </w:tc>
      </w:tr>
      <w:tr w:rsidR="00491679">
        <w:trPr>
          <w:trHeight w:val="320"/>
          <w:jc w:val="center"/>
        </w:trPr>
        <w:tc>
          <w:tcPr>
            <w:tcW w:w="2266" w:type="dxa"/>
          </w:tcPr>
          <w:p w:rsidR="00491679" w:rsidRDefault="006D6928">
            <w:pPr>
              <w:spacing w:before="40" w:after="40" w:line="240" w:lineRule="auto"/>
            </w:pPr>
            <w:r>
              <w:rPr>
                <w:sz w:val="18"/>
                <w:szCs w:val="18"/>
              </w:rPr>
              <w:t>Egyéb bevételek</w:t>
            </w:r>
          </w:p>
        </w:tc>
        <w:tc>
          <w:tcPr>
            <w:tcW w:w="920" w:type="dxa"/>
          </w:tcPr>
          <w:p w:rsidR="00491679" w:rsidRDefault="006D6928">
            <w:pPr>
              <w:spacing w:before="40" w:after="40" w:line="240" w:lineRule="auto"/>
              <w:jc w:val="right"/>
            </w:pPr>
            <w:r>
              <w:rPr>
                <w:sz w:val="18"/>
                <w:szCs w:val="18"/>
              </w:rPr>
              <w:t>8.209</w:t>
            </w:r>
          </w:p>
        </w:tc>
        <w:tc>
          <w:tcPr>
            <w:tcW w:w="6270" w:type="dxa"/>
            <w:gridSpan w:val="2"/>
            <w:shd w:val="clear" w:color="auto" w:fill="CCFFCC"/>
          </w:tcPr>
          <w:p w:rsidR="00491679" w:rsidRDefault="006D6928">
            <w:pPr>
              <w:spacing w:before="40" w:after="40" w:line="240" w:lineRule="auto"/>
              <w:ind w:right="252"/>
            </w:pPr>
            <w:r>
              <w:rPr>
                <w:sz w:val="18"/>
                <w:szCs w:val="18"/>
              </w:rPr>
              <w:t>Dologi költségek</w:t>
            </w:r>
          </w:p>
        </w:tc>
      </w:tr>
      <w:tr w:rsidR="00491679">
        <w:trPr>
          <w:trHeight w:val="320"/>
          <w:jc w:val="center"/>
        </w:trPr>
        <w:tc>
          <w:tcPr>
            <w:tcW w:w="2266" w:type="dxa"/>
          </w:tcPr>
          <w:p w:rsidR="00491679" w:rsidRDefault="006D6928">
            <w:pPr>
              <w:spacing w:before="40" w:after="40" w:line="240" w:lineRule="auto"/>
            </w:pPr>
            <w:r>
              <w:rPr>
                <w:sz w:val="18"/>
                <w:szCs w:val="18"/>
              </w:rPr>
              <w:t xml:space="preserve">SZHJ </w:t>
            </w:r>
          </w:p>
        </w:tc>
        <w:tc>
          <w:tcPr>
            <w:tcW w:w="920" w:type="dxa"/>
          </w:tcPr>
          <w:p w:rsidR="00491679" w:rsidRDefault="006D6928">
            <w:pPr>
              <w:spacing w:before="40" w:after="40" w:line="240" w:lineRule="auto"/>
              <w:jc w:val="right"/>
            </w:pPr>
            <w:r>
              <w:rPr>
                <w:sz w:val="18"/>
                <w:szCs w:val="18"/>
              </w:rPr>
              <w:t>0</w:t>
            </w:r>
          </w:p>
        </w:tc>
        <w:tc>
          <w:tcPr>
            <w:tcW w:w="5115" w:type="dxa"/>
          </w:tcPr>
          <w:p w:rsidR="00491679" w:rsidRDefault="006D6928">
            <w:pPr>
              <w:spacing w:before="40" w:after="40" w:line="240" w:lineRule="auto"/>
              <w:jc w:val="both"/>
            </w:pPr>
            <w:r>
              <w:rPr>
                <w:sz w:val="18"/>
                <w:szCs w:val="18"/>
              </w:rPr>
              <w:t xml:space="preserve">Szolgáltatások </w:t>
            </w:r>
          </w:p>
        </w:tc>
        <w:tc>
          <w:tcPr>
            <w:tcW w:w="1155" w:type="dxa"/>
          </w:tcPr>
          <w:p w:rsidR="00491679" w:rsidRDefault="006D6928">
            <w:pPr>
              <w:spacing w:before="40" w:after="40" w:line="240" w:lineRule="auto"/>
              <w:ind w:right="252"/>
              <w:jc w:val="right"/>
            </w:pPr>
            <w:r>
              <w:rPr>
                <w:sz w:val="18"/>
                <w:szCs w:val="18"/>
              </w:rPr>
              <w:t>86.030</w:t>
            </w:r>
          </w:p>
        </w:tc>
      </w:tr>
      <w:tr w:rsidR="00491679">
        <w:trPr>
          <w:trHeight w:val="320"/>
          <w:jc w:val="center"/>
        </w:trPr>
        <w:tc>
          <w:tcPr>
            <w:tcW w:w="2266" w:type="dxa"/>
          </w:tcPr>
          <w:p w:rsidR="00491679" w:rsidRDefault="006D6928">
            <w:pPr>
              <w:spacing w:before="40" w:after="40" w:line="240" w:lineRule="auto"/>
            </w:pPr>
            <w:r>
              <w:rPr>
                <w:sz w:val="18"/>
                <w:szCs w:val="18"/>
              </w:rPr>
              <w:t xml:space="preserve">SZHJ </w:t>
            </w:r>
          </w:p>
        </w:tc>
        <w:tc>
          <w:tcPr>
            <w:tcW w:w="920" w:type="dxa"/>
          </w:tcPr>
          <w:p w:rsidR="00491679" w:rsidRDefault="006D6928">
            <w:pPr>
              <w:spacing w:before="40" w:after="40" w:line="240" w:lineRule="auto"/>
              <w:jc w:val="right"/>
            </w:pPr>
            <w:r>
              <w:rPr>
                <w:sz w:val="18"/>
                <w:szCs w:val="18"/>
              </w:rPr>
              <w:t>0</w:t>
            </w:r>
          </w:p>
        </w:tc>
        <w:tc>
          <w:tcPr>
            <w:tcW w:w="5115" w:type="dxa"/>
          </w:tcPr>
          <w:p w:rsidR="00491679" w:rsidRDefault="006D6928">
            <w:pPr>
              <w:spacing w:before="40" w:after="40" w:line="240" w:lineRule="auto"/>
              <w:jc w:val="both"/>
            </w:pPr>
            <w:r>
              <w:rPr>
                <w:sz w:val="18"/>
                <w:szCs w:val="18"/>
              </w:rPr>
              <w:t xml:space="preserve">Épület rezsi </w:t>
            </w:r>
          </w:p>
        </w:tc>
        <w:tc>
          <w:tcPr>
            <w:tcW w:w="1155" w:type="dxa"/>
          </w:tcPr>
          <w:p w:rsidR="00491679" w:rsidRDefault="006D6928">
            <w:pPr>
              <w:spacing w:before="40" w:after="40" w:line="240" w:lineRule="auto"/>
              <w:ind w:right="252"/>
              <w:jc w:val="right"/>
            </w:pPr>
            <w:r>
              <w:rPr>
                <w:sz w:val="18"/>
                <w:szCs w:val="18"/>
              </w:rPr>
              <w:t>40.483</w:t>
            </w:r>
          </w:p>
        </w:tc>
      </w:tr>
      <w:tr w:rsidR="00491679">
        <w:trPr>
          <w:trHeight w:val="320"/>
          <w:jc w:val="center"/>
        </w:trPr>
        <w:tc>
          <w:tcPr>
            <w:tcW w:w="2266" w:type="dxa"/>
          </w:tcPr>
          <w:p w:rsidR="00491679" w:rsidRDefault="006D6928">
            <w:pPr>
              <w:spacing w:before="40" w:after="40" w:line="240" w:lineRule="auto"/>
            </w:pPr>
            <w:r>
              <w:rPr>
                <w:sz w:val="18"/>
                <w:szCs w:val="18"/>
              </w:rPr>
              <w:t xml:space="preserve">Szülői költségtérítés </w:t>
            </w:r>
          </w:p>
        </w:tc>
        <w:tc>
          <w:tcPr>
            <w:tcW w:w="920" w:type="dxa"/>
          </w:tcPr>
          <w:p w:rsidR="00491679" w:rsidRDefault="006D6928">
            <w:pPr>
              <w:spacing w:before="40" w:after="40" w:line="240" w:lineRule="auto"/>
              <w:jc w:val="right"/>
            </w:pPr>
            <w:r>
              <w:rPr>
                <w:sz w:val="18"/>
                <w:szCs w:val="18"/>
              </w:rPr>
              <w:t>365.355</w:t>
            </w:r>
          </w:p>
        </w:tc>
        <w:tc>
          <w:tcPr>
            <w:tcW w:w="5115" w:type="dxa"/>
          </w:tcPr>
          <w:p w:rsidR="00491679" w:rsidRDefault="006D6928">
            <w:pPr>
              <w:spacing w:before="40" w:after="40" w:line="240" w:lineRule="auto"/>
              <w:jc w:val="both"/>
            </w:pPr>
            <w:r>
              <w:rPr>
                <w:sz w:val="18"/>
                <w:szCs w:val="18"/>
              </w:rPr>
              <w:t xml:space="preserve">Eszköz ktg. </w:t>
            </w:r>
          </w:p>
        </w:tc>
        <w:tc>
          <w:tcPr>
            <w:tcW w:w="1155" w:type="dxa"/>
          </w:tcPr>
          <w:p w:rsidR="00491679" w:rsidRDefault="006D6928">
            <w:pPr>
              <w:spacing w:before="40" w:after="40" w:line="240" w:lineRule="auto"/>
              <w:ind w:right="252"/>
              <w:jc w:val="right"/>
            </w:pPr>
            <w:r>
              <w:rPr>
                <w:sz w:val="18"/>
                <w:szCs w:val="18"/>
              </w:rPr>
              <w:t>2.179</w:t>
            </w:r>
          </w:p>
        </w:tc>
      </w:tr>
      <w:tr w:rsidR="00491679">
        <w:trPr>
          <w:trHeight w:val="320"/>
          <w:jc w:val="center"/>
        </w:trPr>
        <w:tc>
          <w:tcPr>
            <w:tcW w:w="2266" w:type="dxa"/>
          </w:tcPr>
          <w:p w:rsidR="00491679" w:rsidRDefault="00491679">
            <w:pPr>
              <w:spacing w:before="40" w:after="40" w:line="240" w:lineRule="auto"/>
            </w:pPr>
          </w:p>
        </w:tc>
        <w:tc>
          <w:tcPr>
            <w:tcW w:w="920" w:type="dxa"/>
          </w:tcPr>
          <w:p w:rsidR="00491679" w:rsidRDefault="00491679">
            <w:pPr>
              <w:spacing w:before="40" w:after="40" w:line="240" w:lineRule="auto"/>
              <w:jc w:val="right"/>
            </w:pPr>
          </w:p>
        </w:tc>
        <w:tc>
          <w:tcPr>
            <w:tcW w:w="5115" w:type="dxa"/>
          </w:tcPr>
          <w:p w:rsidR="00491679" w:rsidRDefault="006D6928">
            <w:pPr>
              <w:spacing w:before="40" w:after="40" w:line="240" w:lineRule="auto"/>
              <w:jc w:val="both"/>
            </w:pPr>
            <w:r>
              <w:rPr>
                <w:sz w:val="18"/>
                <w:szCs w:val="18"/>
              </w:rPr>
              <w:t>Felújítás, bővítés, beruházás, eszköz beszerzés</w:t>
            </w:r>
          </w:p>
        </w:tc>
        <w:tc>
          <w:tcPr>
            <w:tcW w:w="1155" w:type="dxa"/>
          </w:tcPr>
          <w:p w:rsidR="00491679" w:rsidRDefault="006D6928">
            <w:pPr>
              <w:spacing w:before="40" w:after="40" w:line="240" w:lineRule="auto"/>
              <w:ind w:right="252"/>
              <w:jc w:val="right"/>
            </w:pPr>
            <w:r>
              <w:rPr>
                <w:sz w:val="18"/>
                <w:szCs w:val="18"/>
              </w:rPr>
              <w:t>68.793</w:t>
            </w:r>
          </w:p>
        </w:tc>
      </w:tr>
      <w:tr w:rsidR="00491679">
        <w:trPr>
          <w:trHeight w:val="320"/>
          <w:jc w:val="center"/>
        </w:trPr>
        <w:tc>
          <w:tcPr>
            <w:tcW w:w="2266" w:type="dxa"/>
          </w:tcPr>
          <w:p w:rsidR="00491679" w:rsidRDefault="006D6928">
            <w:pPr>
              <w:spacing w:before="40" w:after="40" w:line="240" w:lineRule="auto"/>
            </w:pPr>
            <w:r>
              <w:rPr>
                <w:sz w:val="18"/>
                <w:szCs w:val="18"/>
              </w:rPr>
              <w:t> </w:t>
            </w:r>
          </w:p>
        </w:tc>
        <w:tc>
          <w:tcPr>
            <w:tcW w:w="920" w:type="dxa"/>
          </w:tcPr>
          <w:p w:rsidR="00491679" w:rsidRDefault="006D6928">
            <w:pPr>
              <w:spacing w:before="40" w:after="40" w:line="240" w:lineRule="auto"/>
              <w:jc w:val="right"/>
            </w:pPr>
            <w:r>
              <w:rPr>
                <w:color w:val="800080"/>
                <w:sz w:val="18"/>
                <w:szCs w:val="18"/>
              </w:rPr>
              <w:t> </w:t>
            </w:r>
          </w:p>
        </w:tc>
        <w:tc>
          <w:tcPr>
            <w:tcW w:w="5115" w:type="dxa"/>
          </w:tcPr>
          <w:p w:rsidR="00491679" w:rsidRDefault="006D6928">
            <w:pPr>
              <w:spacing w:before="40" w:after="40" w:line="240" w:lineRule="auto"/>
              <w:jc w:val="both"/>
            </w:pPr>
            <w:r>
              <w:rPr>
                <w:sz w:val="18"/>
                <w:szCs w:val="18"/>
              </w:rPr>
              <w:t xml:space="preserve">Oktatási közvetlen dologi ktg-i. </w:t>
            </w:r>
          </w:p>
        </w:tc>
        <w:tc>
          <w:tcPr>
            <w:tcW w:w="1155" w:type="dxa"/>
          </w:tcPr>
          <w:p w:rsidR="00491679" w:rsidRDefault="006D6928">
            <w:pPr>
              <w:spacing w:before="40" w:after="40" w:line="240" w:lineRule="auto"/>
              <w:ind w:right="252"/>
              <w:jc w:val="right"/>
            </w:pPr>
            <w:r>
              <w:rPr>
                <w:sz w:val="18"/>
                <w:szCs w:val="18"/>
              </w:rPr>
              <w:t>19.974</w:t>
            </w:r>
          </w:p>
        </w:tc>
      </w:tr>
      <w:tr w:rsidR="00491679">
        <w:trPr>
          <w:trHeight w:val="320"/>
          <w:jc w:val="center"/>
        </w:trPr>
        <w:tc>
          <w:tcPr>
            <w:tcW w:w="2266" w:type="dxa"/>
          </w:tcPr>
          <w:p w:rsidR="00491679" w:rsidRDefault="006D6928">
            <w:pPr>
              <w:spacing w:before="40" w:after="40" w:line="240" w:lineRule="auto"/>
            </w:pPr>
            <w:r>
              <w:rPr>
                <w:sz w:val="18"/>
                <w:szCs w:val="18"/>
              </w:rPr>
              <w:t> </w:t>
            </w:r>
          </w:p>
        </w:tc>
        <w:tc>
          <w:tcPr>
            <w:tcW w:w="920" w:type="dxa"/>
          </w:tcPr>
          <w:p w:rsidR="00491679" w:rsidRDefault="006D6928">
            <w:pPr>
              <w:spacing w:before="40" w:after="40" w:line="240" w:lineRule="auto"/>
              <w:jc w:val="right"/>
            </w:pPr>
            <w:r>
              <w:rPr>
                <w:color w:val="800080"/>
                <w:sz w:val="18"/>
                <w:szCs w:val="18"/>
              </w:rPr>
              <w:t> </w:t>
            </w:r>
          </w:p>
        </w:tc>
        <w:tc>
          <w:tcPr>
            <w:tcW w:w="5115" w:type="dxa"/>
          </w:tcPr>
          <w:p w:rsidR="00491679" w:rsidRDefault="006D6928">
            <w:pPr>
              <w:spacing w:before="40" w:after="40" w:line="240" w:lineRule="auto"/>
              <w:jc w:val="both"/>
            </w:pPr>
            <w:r>
              <w:rPr>
                <w:sz w:val="18"/>
                <w:szCs w:val="18"/>
              </w:rPr>
              <w:t xml:space="preserve">Gazdasági kiadások (pl. bank, bérszámf, könyvv.) </w:t>
            </w:r>
          </w:p>
        </w:tc>
        <w:tc>
          <w:tcPr>
            <w:tcW w:w="1155" w:type="dxa"/>
          </w:tcPr>
          <w:p w:rsidR="00491679" w:rsidRDefault="006D6928">
            <w:pPr>
              <w:spacing w:before="40" w:after="40" w:line="240" w:lineRule="auto"/>
              <w:ind w:right="252"/>
              <w:jc w:val="right"/>
            </w:pPr>
            <w:r>
              <w:rPr>
                <w:sz w:val="18"/>
                <w:szCs w:val="18"/>
              </w:rPr>
              <w:t>16.798</w:t>
            </w:r>
          </w:p>
        </w:tc>
      </w:tr>
      <w:tr w:rsidR="00491679">
        <w:trPr>
          <w:trHeight w:val="320"/>
          <w:jc w:val="center"/>
        </w:trPr>
        <w:tc>
          <w:tcPr>
            <w:tcW w:w="2266" w:type="dxa"/>
          </w:tcPr>
          <w:p w:rsidR="00491679" w:rsidRDefault="006D6928">
            <w:pPr>
              <w:spacing w:before="40" w:after="40" w:line="240" w:lineRule="auto"/>
            </w:pPr>
            <w:r>
              <w:rPr>
                <w:sz w:val="18"/>
                <w:szCs w:val="18"/>
              </w:rPr>
              <w:t> </w:t>
            </w:r>
          </w:p>
        </w:tc>
        <w:tc>
          <w:tcPr>
            <w:tcW w:w="920" w:type="dxa"/>
          </w:tcPr>
          <w:p w:rsidR="00491679" w:rsidRDefault="006D6928">
            <w:pPr>
              <w:spacing w:before="40" w:after="40" w:line="240" w:lineRule="auto"/>
              <w:jc w:val="right"/>
            </w:pPr>
            <w:r>
              <w:rPr>
                <w:color w:val="800080"/>
                <w:sz w:val="18"/>
                <w:szCs w:val="18"/>
              </w:rPr>
              <w:t> </w:t>
            </w:r>
          </w:p>
        </w:tc>
        <w:tc>
          <w:tcPr>
            <w:tcW w:w="5115" w:type="dxa"/>
          </w:tcPr>
          <w:p w:rsidR="00491679" w:rsidRDefault="006D6928">
            <w:pPr>
              <w:spacing w:before="40" w:after="40" w:line="240" w:lineRule="auto"/>
              <w:jc w:val="both"/>
            </w:pPr>
            <w:r>
              <w:rPr>
                <w:sz w:val="18"/>
                <w:szCs w:val="18"/>
              </w:rPr>
              <w:t xml:space="preserve">Hiteltörlesztés </w:t>
            </w:r>
          </w:p>
        </w:tc>
        <w:tc>
          <w:tcPr>
            <w:tcW w:w="1155" w:type="dxa"/>
          </w:tcPr>
          <w:p w:rsidR="00491679" w:rsidRDefault="006D6928">
            <w:pPr>
              <w:spacing w:before="40" w:after="40" w:line="240" w:lineRule="auto"/>
              <w:ind w:right="252"/>
              <w:jc w:val="right"/>
            </w:pPr>
            <w:r>
              <w:rPr>
                <w:sz w:val="18"/>
                <w:szCs w:val="18"/>
              </w:rPr>
              <w:t>27.736</w:t>
            </w:r>
          </w:p>
        </w:tc>
      </w:tr>
      <w:tr w:rsidR="00491679">
        <w:trPr>
          <w:trHeight w:val="320"/>
          <w:jc w:val="center"/>
        </w:trPr>
        <w:tc>
          <w:tcPr>
            <w:tcW w:w="2266" w:type="dxa"/>
          </w:tcPr>
          <w:p w:rsidR="00491679" w:rsidRDefault="006D6928">
            <w:pPr>
              <w:spacing w:before="40" w:after="40" w:line="240" w:lineRule="auto"/>
            </w:pPr>
            <w:r>
              <w:rPr>
                <w:sz w:val="18"/>
                <w:szCs w:val="18"/>
              </w:rPr>
              <w:t> </w:t>
            </w:r>
          </w:p>
        </w:tc>
        <w:tc>
          <w:tcPr>
            <w:tcW w:w="920" w:type="dxa"/>
          </w:tcPr>
          <w:p w:rsidR="00491679" w:rsidRDefault="006D6928">
            <w:pPr>
              <w:spacing w:before="40" w:after="40" w:line="240" w:lineRule="auto"/>
              <w:jc w:val="right"/>
            </w:pPr>
            <w:r>
              <w:rPr>
                <w:color w:val="800080"/>
                <w:sz w:val="18"/>
                <w:szCs w:val="18"/>
              </w:rPr>
              <w:t> </w:t>
            </w:r>
          </w:p>
        </w:tc>
        <w:tc>
          <w:tcPr>
            <w:tcW w:w="5115" w:type="dxa"/>
          </w:tcPr>
          <w:p w:rsidR="00491679" w:rsidRDefault="006D6928">
            <w:pPr>
              <w:spacing w:before="40" w:after="40" w:line="240" w:lineRule="auto"/>
              <w:jc w:val="both"/>
            </w:pPr>
            <w:r>
              <w:rPr>
                <w:sz w:val="18"/>
                <w:szCs w:val="18"/>
              </w:rPr>
              <w:t xml:space="preserve">Kamat </w:t>
            </w:r>
          </w:p>
        </w:tc>
        <w:tc>
          <w:tcPr>
            <w:tcW w:w="1155" w:type="dxa"/>
          </w:tcPr>
          <w:p w:rsidR="00491679" w:rsidRDefault="006D6928">
            <w:pPr>
              <w:spacing w:before="40" w:after="40" w:line="240" w:lineRule="auto"/>
              <w:ind w:right="252"/>
              <w:jc w:val="right"/>
            </w:pPr>
            <w:r>
              <w:rPr>
                <w:sz w:val="18"/>
                <w:szCs w:val="18"/>
              </w:rPr>
              <w:t>1.872</w:t>
            </w:r>
          </w:p>
        </w:tc>
      </w:tr>
      <w:tr w:rsidR="00491679">
        <w:trPr>
          <w:trHeight w:val="320"/>
          <w:jc w:val="center"/>
        </w:trPr>
        <w:tc>
          <w:tcPr>
            <w:tcW w:w="2266" w:type="dxa"/>
          </w:tcPr>
          <w:p w:rsidR="00491679" w:rsidRDefault="006D6928">
            <w:pPr>
              <w:spacing w:before="40" w:after="40" w:line="240" w:lineRule="auto"/>
            </w:pPr>
            <w:r>
              <w:rPr>
                <w:sz w:val="18"/>
                <w:szCs w:val="18"/>
              </w:rPr>
              <w:t> </w:t>
            </w:r>
          </w:p>
        </w:tc>
        <w:tc>
          <w:tcPr>
            <w:tcW w:w="920" w:type="dxa"/>
          </w:tcPr>
          <w:p w:rsidR="00491679" w:rsidRDefault="006D6928">
            <w:pPr>
              <w:spacing w:before="40" w:after="40" w:line="240" w:lineRule="auto"/>
              <w:jc w:val="right"/>
            </w:pPr>
            <w:r>
              <w:rPr>
                <w:color w:val="800080"/>
                <w:sz w:val="18"/>
                <w:szCs w:val="18"/>
              </w:rPr>
              <w:t> </w:t>
            </w:r>
          </w:p>
        </w:tc>
        <w:tc>
          <w:tcPr>
            <w:tcW w:w="5115" w:type="dxa"/>
          </w:tcPr>
          <w:p w:rsidR="00491679" w:rsidRDefault="006D6928">
            <w:pPr>
              <w:spacing w:before="40" w:after="40" w:line="240" w:lineRule="auto"/>
              <w:jc w:val="both"/>
            </w:pPr>
            <w:r>
              <w:rPr>
                <w:sz w:val="18"/>
                <w:szCs w:val="18"/>
              </w:rPr>
              <w:t xml:space="preserve">Egyéb kiadások </w:t>
            </w:r>
          </w:p>
        </w:tc>
        <w:tc>
          <w:tcPr>
            <w:tcW w:w="1155" w:type="dxa"/>
          </w:tcPr>
          <w:p w:rsidR="00491679" w:rsidRDefault="006D6928">
            <w:pPr>
              <w:spacing w:before="40" w:after="40" w:line="240" w:lineRule="auto"/>
              <w:ind w:right="252"/>
              <w:jc w:val="right"/>
            </w:pPr>
            <w:r>
              <w:rPr>
                <w:sz w:val="18"/>
                <w:szCs w:val="18"/>
              </w:rPr>
              <w:t>7.817</w:t>
            </w:r>
          </w:p>
        </w:tc>
      </w:tr>
      <w:tr w:rsidR="00491679">
        <w:trPr>
          <w:trHeight w:val="320"/>
          <w:jc w:val="center"/>
        </w:trPr>
        <w:tc>
          <w:tcPr>
            <w:tcW w:w="2266" w:type="dxa"/>
            <w:shd w:val="clear" w:color="auto" w:fill="FFFF99"/>
          </w:tcPr>
          <w:p w:rsidR="00491679" w:rsidRDefault="006D6928">
            <w:pPr>
              <w:spacing w:before="40" w:after="40" w:line="240" w:lineRule="auto"/>
              <w:jc w:val="both"/>
            </w:pPr>
            <w:r>
              <w:rPr>
                <w:b/>
                <w:sz w:val="18"/>
                <w:szCs w:val="18"/>
              </w:rPr>
              <w:t>Összesen</w:t>
            </w:r>
          </w:p>
        </w:tc>
        <w:tc>
          <w:tcPr>
            <w:tcW w:w="920" w:type="dxa"/>
            <w:shd w:val="clear" w:color="auto" w:fill="FFFF99"/>
          </w:tcPr>
          <w:p w:rsidR="00491679" w:rsidRDefault="006D6928">
            <w:pPr>
              <w:spacing w:before="40" w:after="40" w:line="240" w:lineRule="auto"/>
              <w:jc w:val="right"/>
            </w:pPr>
            <w:r>
              <w:rPr>
                <w:b/>
                <w:sz w:val="18"/>
                <w:szCs w:val="18"/>
              </w:rPr>
              <w:t>840.770</w:t>
            </w:r>
          </w:p>
        </w:tc>
        <w:tc>
          <w:tcPr>
            <w:tcW w:w="5115" w:type="dxa"/>
            <w:shd w:val="clear" w:color="auto" w:fill="FFFF99"/>
          </w:tcPr>
          <w:p w:rsidR="00491679" w:rsidRDefault="006D6928">
            <w:pPr>
              <w:spacing w:before="40" w:after="40" w:line="240" w:lineRule="auto"/>
              <w:jc w:val="both"/>
            </w:pPr>
            <w:r>
              <w:rPr>
                <w:b/>
                <w:sz w:val="18"/>
                <w:szCs w:val="18"/>
              </w:rPr>
              <w:t>Összesen</w:t>
            </w:r>
          </w:p>
        </w:tc>
        <w:tc>
          <w:tcPr>
            <w:tcW w:w="1155" w:type="dxa"/>
            <w:shd w:val="clear" w:color="auto" w:fill="FFFF99"/>
          </w:tcPr>
          <w:p w:rsidR="00491679" w:rsidRDefault="006D6928">
            <w:pPr>
              <w:spacing w:before="40" w:after="40" w:line="240" w:lineRule="auto"/>
              <w:ind w:right="252"/>
              <w:jc w:val="right"/>
            </w:pPr>
            <w:r>
              <w:rPr>
                <w:b/>
                <w:sz w:val="18"/>
                <w:szCs w:val="18"/>
              </w:rPr>
              <w:t>742.154</w:t>
            </w:r>
          </w:p>
        </w:tc>
      </w:tr>
    </w:tbl>
    <w:p w:rsidR="00491679" w:rsidRDefault="00491679">
      <w:pPr>
        <w:pStyle w:val="Cmsor3"/>
        <w:spacing w:before="360" w:after="240" w:line="240" w:lineRule="auto"/>
        <w:ind w:left="357"/>
        <w:jc w:val="both"/>
      </w:pPr>
    </w:p>
    <w:p w:rsidR="00491679" w:rsidRDefault="006D6928">
      <w:r>
        <w:br w:type="page"/>
      </w:r>
    </w:p>
    <w:p w:rsidR="00491679" w:rsidRDefault="00491679"/>
    <w:p w:rsidR="00491679" w:rsidRDefault="006D6928">
      <w:pPr>
        <w:pStyle w:val="Cmsor3"/>
        <w:spacing w:before="0" w:after="240" w:line="240" w:lineRule="auto"/>
        <w:jc w:val="both"/>
      </w:pPr>
      <w:r>
        <w:rPr>
          <w:sz w:val="24"/>
          <w:szCs w:val="24"/>
        </w:rPr>
        <w:t>3. sz. melléklet: Szülői befizetések 2014. 09.–2015. 05.</w:t>
      </w:r>
    </w:p>
    <w:p w:rsidR="00491679" w:rsidRDefault="00491679">
      <w:pPr>
        <w:spacing w:after="240" w:line="240" w:lineRule="auto"/>
        <w:jc w:val="both"/>
      </w:pPr>
    </w:p>
    <w:tbl>
      <w:tblPr>
        <w:tblStyle w:val="a3"/>
        <w:tblW w:w="981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2"/>
        <w:gridCol w:w="593"/>
        <w:gridCol w:w="1254"/>
        <w:gridCol w:w="1197"/>
        <w:gridCol w:w="1083"/>
        <w:gridCol w:w="1298"/>
        <w:gridCol w:w="1155"/>
        <w:gridCol w:w="1154"/>
        <w:gridCol w:w="1176"/>
      </w:tblGrid>
      <w:tr w:rsidR="00491679">
        <w:trPr>
          <w:trHeight w:val="420"/>
          <w:jc w:val="center"/>
        </w:trPr>
        <w:tc>
          <w:tcPr>
            <w:tcW w:w="902" w:type="dxa"/>
            <w:shd w:val="clear" w:color="auto" w:fill="FFFF99"/>
            <w:vAlign w:val="center"/>
          </w:tcPr>
          <w:p w:rsidR="00491679" w:rsidRDefault="006D6928">
            <w:pPr>
              <w:spacing w:before="40" w:after="40" w:line="240" w:lineRule="auto"/>
              <w:jc w:val="center"/>
            </w:pPr>
            <w:r>
              <w:rPr>
                <w:b/>
                <w:sz w:val="18"/>
                <w:szCs w:val="18"/>
              </w:rPr>
              <w:t>Évf.</w:t>
            </w:r>
          </w:p>
        </w:tc>
        <w:tc>
          <w:tcPr>
            <w:tcW w:w="593" w:type="dxa"/>
            <w:shd w:val="clear" w:color="auto" w:fill="FFFF99"/>
            <w:vAlign w:val="center"/>
          </w:tcPr>
          <w:p w:rsidR="00491679" w:rsidRDefault="006D6928">
            <w:pPr>
              <w:spacing w:before="40" w:after="40" w:line="240" w:lineRule="auto"/>
              <w:jc w:val="center"/>
            </w:pPr>
            <w:r>
              <w:rPr>
                <w:b/>
                <w:sz w:val="18"/>
                <w:szCs w:val="18"/>
              </w:rPr>
              <w:t>Létszám</w:t>
            </w:r>
          </w:p>
        </w:tc>
        <w:tc>
          <w:tcPr>
            <w:tcW w:w="1254" w:type="dxa"/>
            <w:shd w:val="clear" w:color="auto" w:fill="FFFF99"/>
            <w:vAlign w:val="center"/>
          </w:tcPr>
          <w:p w:rsidR="00491679" w:rsidRDefault="006D6928">
            <w:pPr>
              <w:spacing w:before="40" w:after="40" w:line="240" w:lineRule="auto"/>
              <w:jc w:val="center"/>
            </w:pPr>
            <w:r>
              <w:rPr>
                <w:b/>
                <w:sz w:val="18"/>
                <w:szCs w:val="18"/>
              </w:rPr>
              <w:t>Összes vállalás</w:t>
            </w:r>
          </w:p>
        </w:tc>
        <w:tc>
          <w:tcPr>
            <w:tcW w:w="1197" w:type="dxa"/>
            <w:shd w:val="clear" w:color="auto" w:fill="FFFF99"/>
            <w:vAlign w:val="center"/>
          </w:tcPr>
          <w:p w:rsidR="00491679" w:rsidRDefault="006D6928">
            <w:pPr>
              <w:spacing w:before="40" w:after="40" w:line="240" w:lineRule="auto"/>
              <w:jc w:val="center"/>
            </w:pPr>
            <w:r>
              <w:rPr>
                <w:b/>
                <w:sz w:val="18"/>
                <w:szCs w:val="18"/>
              </w:rPr>
              <w:t>Egy főre jutó vállalás</w:t>
            </w:r>
          </w:p>
        </w:tc>
        <w:tc>
          <w:tcPr>
            <w:tcW w:w="1083" w:type="dxa"/>
            <w:shd w:val="clear" w:color="auto" w:fill="FFFF99"/>
            <w:vAlign w:val="center"/>
          </w:tcPr>
          <w:p w:rsidR="00491679" w:rsidRDefault="006D6928">
            <w:pPr>
              <w:spacing w:before="40" w:after="40" w:line="240" w:lineRule="auto"/>
              <w:jc w:val="center"/>
            </w:pPr>
            <w:r>
              <w:rPr>
                <w:b/>
                <w:sz w:val="18"/>
                <w:szCs w:val="18"/>
              </w:rPr>
              <w:t>Vállalás/hó</w:t>
            </w:r>
          </w:p>
        </w:tc>
        <w:tc>
          <w:tcPr>
            <w:tcW w:w="1298" w:type="dxa"/>
            <w:shd w:val="clear" w:color="auto" w:fill="FFFF99"/>
            <w:vAlign w:val="center"/>
          </w:tcPr>
          <w:p w:rsidR="00491679" w:rsidRDefault="006D6928">
            <w:pPr>
              <w:spacing w:before="40" w:after="40" w:line="240" w:lineRule="auto"/>
              <w:jc w:val="center"/>
            </w:pPr>
            <w:r>
              <w:rPr>
                <w:b/>
                <w:sz w:val="18"/>
                <w:szCs w:val="18"/>
              </w:rPr>
              <w:t>Befizetés 8 hó</w:t>
            </w:r>
          </w:p>
        </w:tc>
        <w:tc>
          <w:tcPr>
            <w:tcW w:w="1155" w:type="dxa"/>
            <w:shd w:val="clear" w:color="auto" w:fill="FFFF99"/>
            <w:vAlign w:val="center"/>
          </w:tcPr>
          <w:p w:rsidR="00491679" w:rsidRDefault="006D6928">
            <w:pPr>
              <w:spacing w:before="40" w:after="40" w:line="240" w:lineRule="auto"/>
              <w:jc w:val="center"/>
            </w:pPr>
            <w:r>
              <w:rPr>
                <w:b/>
                <w:sz w:val="18"/>
                <w:szCs w:val="18"/>
              </w:rPr>
              <w:t>Befizetés/fő</w:t>
            </w:r>
          </w:p>
        </w:tc>
        <w:tc>
          <w:tcPr>
            <w:tcW w:w="1154" w:type="dxa"/>
            <w:shd w:val="clear" w:color="auto" w:fill="FFFF99"/>
            <w:vAlign w:val="center"/>
          </w:tcPr>
          <w:p w:rsidR="00491679" w:rsidRDefault="006D6928">
            <w:pPr>
              <w:spacing w:before="40" w:after="40" w:line="240" w:lineRule="auto"/>
              <w:jc w:val="center"/>
            </w:pPr>
            <w:r>
              <w:rPr>
                <w:b/>
                <w:sz w:val="18"/>
                <w:szCs w:val="18"/>
              </w:rPr>
              <w:t>Befizetés/hó</w:t>
            </w:r>
          </w:p>
        </w:tc>
        <w:tc>
          <w:tcPr>
            <w:tcW w:w="1176" w:type="dxa"/>
            <w:shd w:val="clear" w:color="auto" w:fill="FFFF99"/>
            <w:vAlign w:val="center"/>
          </w:tcPr>
          <w:p w:rsidR="00491679" w:rsidRDefault="006D6928">
            <w:pPr>
              <w:spacing w:before="40" w:after="40" w:line="240" w:lineRule="auto"/>
              <w:jc w:val="center"/>
            </w:pPr>
            <w:r>
              <w:rPr>
                <w:b/>
                <w:sz w:val="18"/>
                <w:szCs w:val="18"/>
              </w:rPr>
              <w:t>Várható még</w:t>
            </w:r>
          </w:p>
        </w:tc>
      </w:tr>
      <w:tr w:rsidR="00491679">
        <w:trPr>
          <w:trHeight w:val="20"/>
          <w:jc w:val="center"/>
        </w:trPr>
        <w:tc>
          <w:tcPr>
            <w:tcW w:w="902" w:type="dxa"/>
            <w:shd w:val="clear" w:color="auto" w:fill="FFFF99"/>
            <w:vAlign w:val="bottom"/>
          </w:tcPr>
          <w:p w:rsidR="00491679" w:rsidRDefault="00491679">
            <w:pPr>
              <w:spacing w:before="40" w:after="40" w:line="240" w:lineRule="auto"/>
              <w:jc w:val="center"/>
            </w:pPr>
          </w:p>
        </w:tc>
        <w:tc>
          <w:tcPr>
            <w:tcW w:w="593" w:type="dxa"/>
            <w:shd w:val="clear" w:color="auto" w:fill="FFFF99"/>
            <w:vAlign w:val="bottom"/>
          </w:tcPr>
          <w:p w:rsidR="00491679" w:rsidRDefault="006D6928">
            <w:pPr>
              <w:spacing w:before="40" w:after="40" w:line="240" w:lineRule="auto"/>
              <w:jc w:val="center"/>
            </w:pPr>
            <w:r>
              <w:rPr>
                <w:b/>
                <w:sz w:val="18"/>
                <w:szCs w:val="18"/>
              </w:rPr>
              <w:t>(*)</w:t>
            </w:r>
          </w:p>
        </w:tc>
        <w:tc>
          <w:tcPr>
            <w:tcW w:w="1254" w:type="dxa"/>
            <w:shd w:val="clear" w:color="auto" w:fill="FFFF99"/>
            <w:vAlign w:val="bottom"/>
          </w:tcPr>
          <w:p w:rsidR="00491679" w:rsidRDefault="006D6928">
            <w:pPr>
              <w:spacing w:before="40" w:after="40" w:line="240" w:lineRule="auto"/>
              <w:jc w:val="center"/>
            </w:pPr>
            <w:r>
              <w:rPr>
                <w:b/>
                <w:sz w:val="18"/>
                <w:szCs w:val="18"/>
              </w:rPr>
              <w:t>(Ft)</w:t>
            </w:r>
          </w:p>
        </w:tc>
        <w:tc>
          <w:tcPr>
            <w:tcW w:w="1197" w:type="dxa"/>
            <w:shd w:val="clear" w:color="auto" w:fill="FFFF99"/>
            <w:vAlign w:val="bottom"/>
          </w:tcPr>
          <w:p w:rsidR="00491679" w:rsidRDefault="006D6928">
            <w:pPr>
              <w:spacing w:before="40" w:after="40" w:line="240" w:lineRule="auto"/>
              <w:jc w:val="center"/>
            </w:pPr>
            <w:r>
              <w:rPr>
                <w:b/>
                <w:sz w:val="18"/>
                <w:szCs w:val="18"/>
              </w:rPr>
              <w:t>(Ft)</w:t>
            </w:r>
          </w:p>
        </w:tc>
        <w:tc>
          <w:tcPr>
            <w:tcW w:w="1083" w:type="dxa"/>
            <w:shd w:val="clear" w:color="auto" w:fill="FFFF99"/>
            <w:vAlign w:val="bottom"/>
          </w:tcPr>
          <w:p w:rsidR="00491679" w:rsidRDefault="006D6928">
            <w:pPr>
              <w:spacing w:before="40" w:after="40" w:line="240" w:lineRule="auto"/>
              <w:jc w:val="center"/>
            </w:pPr>
            <w:r>
              <w:rPr>
                <w:b/>
                <w:sz w:val="18"/>
                <w:szCs w:val="18"/>
              </w:rPr>
              <w:t>fő/hó (Ft)</w:t>
            </w:r>
          </w:p>
        </w:tc>
        <w:tc>
          <w:tcPr>
            <w:tcW w:w="1298" w:type="dxa"/>
            <w:shd w:val="clear" w:color="auto" w:fill="FFFF99"/>
            <w:vAlign w:val="bottom"/>
          </w:tcPr>
          <w:p w:rsidR="00491679" w:rsidRDefault="006D6928">
            <w:pPr>
              <w:spacing w:before="40" w:after="40" w:line="240" w:lineRule="auto"/>
              <w:jc w:val="center"/>
            </w:pPr>
            <w:r>
              <w:rPr>
                <w:b/>
                <w:sz w:val="18"/>
                <w:szCs w:val="18"/>
              </w:rPr>
              <w:t>8 hó (Ft)</w:t>
            </w:r>
          </w:p>
        </w:tc>
        <w:tc>
          <w:tcPr>
            <w:tcW w:w="1155" w:type="dxa"/>
            <w:shd w:val="clear" w:color="auto" w:fill="FFFF99"/>
            <w:vAlign w:val="bottom"/>
          </w:tcPr>
          <w:p w:rsidR="00491679" w:rsidRDefault="006D6928">
            <w:pPr>
              <w:spacing w:before="40" w:after="40" w:line="240" w:lineRule="auto"/>
              <w:jc w:val="center"/>
            </w:pPr>
            <w:r>
              <w:rPr>
                <w:b/>
                <w:sz w:val="18"/>
                <w:szCs w:val="18"/>
              </w:rPr>
              <w:t>8 hó/fő (Ft)</w:t>
            </w:r>
          </w:p>
        </w:tc>
        <w:tc>
          <w:tcPr>
            <w:tcW w:w="1154" w:type="dxa"/>
            <w:shd w:val="clear" w:color="auto" w:fill="FFFF99"/>
            <w:vAlign w:val="bottom"/>
          </w:tcPr>
          <w:p w:rsidR="00491679" w:rsidRDefault="006D6928">
            <w:pPr>
              <w:spacing w:before="40" w:after="40" w:line="240" w:lineRule="auto"/>
              <w:jc w:val="center"/>
            </w:pPr>
            <w:r>
              <w:rPr>
                <w:b/>
                <w:sz w:val="18"/>
                <w:szCs w:val="18"/>
              </w:rPr>
              <w:t>fő/hó (Ft)</w:t>
            </w:r>
          </w:p>
        </w:tc>
        <w:tc>
          <w:tcPr>
            <w:tcW w:w="1176" w:type="dxa"/>
            <w:shd w:val="clear" w:color="auto" w:fill="FFFF99"/>
            <w:vAlign w:val="bottom"/>
          </w:tcPr>
          <w:p w:rsidR="00491679" w:rsidRDefault="006D6928">
            <w:pPr>
              <w:spacing w:before="40" w:after="40" w:line="240" w:lineRule="auto"/>
              <w:jc w:val="center"/>
            </w:pPr>
            <w:r>
              <w:rPr>
                <w:b/>
                <w:sz w:val="18"/>
                <w:szCs w:val="18"/>
              </w:rPr>
              <w:t>(Ft)</w:t>
            </w:r>
          </w:p>
        </w:tc>
      </w:tr>
      <w:tr w:rsidR="00491679">
        <w:trPr>
          <w:trHeight w:val="320"/>
          <w:jc w:val="center"/>
        </w:trPr>
        <w:tc>
          <w:tcPr>
            <w:tcW w:w="902" w:type="dxa"/>
            <w:vAlign w:val="bottom"/>
          </w:tcPr>
          <w:p w:rsidR="00491679" w:rsidRDefault="006D6928">
            <w:pPr>
              <w:spacing w:before="40" w:after="40" w:line="240" w:lineRule="auto"/>
              <w:jc w:val="center"/>
            </w:pPr>
            <w:r>
              <w:rPr>
                <w:b/>
                <w:sz w:val="18"/>
                <w:szCs w:val="18"/>
              </w:rPr>
              <w:t>7.</w:t>
            </w:r>
          </w:p>
        </w:tc>
        <w:tc>
          <w:tcPr>
            <w:tcW w:w="593" w:type="dxa"/>
            <w:vAlign w:val="bottom"/>
          </w:tcPr>
          <w:p w:rsidR="00491679" w:rsidRDefault="006D6928">
            <w:pPr>
              <w:spacing w:before="40" w:after="40" w:line="240" w:lineRule="auto"/>
              <w:jc w:val="center"/>
            </w:pPr>
            <w:r>
              <w:rPr>
                <w:sz w:val="18"/>
                <w:szCs w:val="18"/>
              </w:rPr>
              <w:t>69</w:t>
            </w:r>
          </w:p>
        </w:tc>
        <w:tc>
          <w:tcPr>
            <w:tcW w:w="1254" w:type="dxa"/>
            <w:vAlign w:val="bottom"/>
          </w:tcPr>
          <w:p w:rsidR="00491679" w:rsidRDefault="006D6928">
            <w:pPr>
              <w:spacing w:before="40" w:after="40" w:line="240" w:lineRule="auto"/>
              <w:ind w:right="158"/>
              <w:jc w:val="right"/>
            </w:pPr>
            <w:r>
              <w:rPr>
                <w:sz w:val="18"/>
                <w:szCs w:val="18"/>
              </w:rPr>
              <w:t>93 571 800</w:t>
            </w:r>
          </w:p>
        </w:tc>
        <w:tc>
          <w:tcPr>
            <w:tcW w:w="1197" w:type="dxa"/>
            <w:vAlign w:val="bottom"/>
          </w:tcPr>
          <w:p w:rsidR="00491679" w:rsidRDefault="006D6928">
            <w:pPr>
              <w:spacing w:before="40" w:after="40" w:line="240" w:lineRule="auto"/>
              <w:ind w:right="226"/>
              <w:jc w:val="right"/>
            </w:pPr>
            <w:r>
              <w:rPr>
                <w:sz w:val="18"/>
                <w:szCs w:val="18"/>
              </w:rPr>
              <w:t>1 356 113</w:t>
            </w:r>
          </w:p>
        </w:tc>
        <w:tc>
          <w:tcPr>
            <w:tcW w:w="1083" w:type="dxa"/>
            <w:vAlign w:val="bottom"/>
          </w:tcPr>
          <w:p w:rsidR="00491679" w:rsidRDefault="006D6928">
            <w:pPr>
              <w:spacing w:before="40" w:after="40" w:line="240" w:lineRule="auto"/>
              <w:ind w:right="114"/>
              <w:jc w:val="right"/>
            </w:pPr>
            <w:r>
              <w:rPr>
                <w:sz w:val="18"/>
                <w:szCs w:val="18"/>
              </w:rPr>
              <w:t>113 009</w:t>
            </w:r>
          </w:p>
        </w:tc>
        <w:tc>
          <w:tcPr>
            <w:tcW w:w="1298" w:type="dxa"/>
            <w:vAlign w:val="bottom"/>
          </w:tcPr>
          <w:p w:rsidR="00491679" w:rsidRDefault="006D6928">
            <w:pPr>
              <w:spacing w:before="40" w:after="40" w:line="240" w:lineRule="auto"/>
              <w:ind w:right="215"/>
              <w:jc w:val="right"/>
            </w:pPr>
            <w:r>
              <w:rPr>
                <w:sz w:val="18"/>
                <w:szCs w:val="18"/>
              </w:rPr>
              <w:t>80 356 030</w:t>
            </w:r>
          </w:p>
        </w:tc>
        <w:tc>
          <w:tcPr>
            <w:tcW w:w="1155" w:type="dxa"/>
            <w:vAlign w:val="bottom"/>
          </w:tcPr>
          <w:p w:rsidR="00491679" w:rsidRDefault="006D6928">
            <w:pPr>
              <w:spacing w:before="40" w:after="40" w:line="240" w:lineRule="auto"/>
              <w:ind w:right="173"/>
              <w:jc w:val="right"/>
            </w:pPr>
            <w:r>
              <w:rPr>
                <w:sz w:val="18"/>
                <w:szCs w:val="18"/>
              </w:rPr>
              <w:t>1 164 580</w:t>
            </w:r>
          </w:p>
        </w:tc>
        <w:tc>
          <w:tcPr>
            <w:tcW w:w="1154" w:type="dxa"/>
            <w:vAlign w:val="bottom"/>
          </w:tcPr>
          <w:p w:rsidR="00491679" w:rsidRDefault="006D6928">
            <w:pPr>
              <w:spacing w:before="40" w:after="40" w:line="240" w:lineRule="auto"/>
              <w:ind w:right="187"/>
              <w:jc w:val="right"/>
            </w:pPr>
            <w:r>
              <w:rPr>
                <w:sz w:val="18"/>
                <w:szCs w:val="18"/>
              </w:rPr>
              <w:t>145 573</w:t>
            </w:r>
          </w:p>
        </w:tc>
        <w:tc>
          <w:tcPr>
            <w:tcW w:w="1176" w:type="dxa"/>
            <w:vAlign w:val="bottom"/>
          </w:tcPr>
          <w:p w:rsidR="00491679" w:rsidRDefault="006D6928">
            <w:pPr>
              <w:spacing w:before="40" w:after="40" w:line="240" w:lineRule="auto"/>
              <w:ind w:right="109"/>
              <w:jc w:val="right"/>
            </w:pPr>
            <w:r>
              <w:rPr>
                <w:sz w:val="18"/>
                <w:szCs w:val="18"/>
              </w:rPr>
              <w:t>13 215 770</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8.</w:t>
            </w:r>
          </w:p>
        </w:tc>
        <w:tc>
          <w:tcPr>
            <w:tcW w:w="593" w:type="dxa"/>
            <w:vAlign w:val="bottom"/>
          </w:tcPr>
          <w:p w:rsidR="00491679" w:rsidRDefault="006D6928">
            <w:pPr>
              <w:spacing w:before="40" w:after="40" w:line="240" w:lineRule="auto"/>
              <w:jc w:val="center"/>
            </w:pPr>
            <w:r>
              <w:rPr>
                <w:sz w:val="18"/>
                <w:szCs w:val="18"/>
              </w:rPr>
              <w:t>70</w:t>
            </w:r>
          </w:p>
        </w:tc>
        <w:tc>
          <w:tcPr>
            <w:tcW w:w="1254" w:type="dxa"/>
            <w:vAlign w:val="bottom"/>
          </w:tcPr>
          <w:p w:rsidR="00491679" w:rsidRDefault="006D6928">
            <w:pPr>
              <w:spacing w:before="40" w:after="40" w:line="240" w:lineRule="auto"/>
              <w:ind w:right="158"/>
              <w:jc w:val="right"/>
            </w:pPr>
            <w:r>
              <w:rPr>
                <w:sz w:val="18"/>
                <w:szCs w:val="18"/>
              </w:rPr>
              <w:t>66 300 000</w:t>
            </w:r>
          </w:p>
        </w:tc>
        <w:tc>
          <w:tcPr>
            <w:tcW w:w="1197" w:type="dxa"/>
            <w:vAlign w:val="bottom"/>
          </w:tcPr>
          <w:p w:rsidR="00491679" w:rsidRDefault="006D6928">
            <w:pPr>
              <w:spacing w:before="40" w:after="40" w:line="240" w:lineRule="auto"/>
              <w:ind w:right="226"/>
              <w:jc w:val="right"/>
            </w:pPr>
            <w:r>
              <w:rPr>
                <w:sz w:val="18"/>
                <w:szCs w:val="18"/>
              </w:rPr>
              <w:t>947 143</w:t>
            </w:r>
          </w:p>
        </w:tc>
        <w:tc>
          <w:tcPr>
            <w:tcW w:w="1083" w:type="dxa"/>
            <w:vAlign w:val="bottom"/>
          </w:tcPr>
          <w:p w:rsidR="00491679" w:rsidRDefault="006D6928">
            <w:pPr>
              <w:spacing w:before="40" w:after="40" w:line="240" w:lineRule="auto"/>
              <w:ind w:right="114"/>
              <w:jc w:val="right"/>
            </w:pPr>
            <w:r>
              <w:rPr>
                <w:sz w:val="18"/>
                <w:szCs w:val="18"/>
              </w:rPr>
              <w:t>78 929</w:t>
            </w:r>
          </w:p>
        </w:tc>
        <w:tc>
          <w:tcPr>
            <w:tcW w:w="1298" w:type="dxa"/>
            <w:vAlign w:val="bottom"/>
          </w:tcPr>
          <w:p w:rsidR="00491679" w:rsidRDefault="006D6928">
            <w:pPr>
              <w:spacing w:before="40" w:after="40" w:line="240" w:lineRule="auto"/>
              <w:ind w:right="215"/>
              <w:jc w:val="right"/>
            </w:pPr>
            <w:r>
              <w:rPr>
                <w:sz w:val="18"/>
                <w:szCs w:val="18"/>
              </w:rPr>
              <w:t>49 173 682</w:t>
            </w:r>
          </w:p>
        </w:tc>
        <w:tc>
          <w:tcPr>
            <w:tcW w:w="1155" w:type="dxa"/>
            <w:vAlign w:val="bottom"/>
          </w:tcPr>
          <w:p w:rsidR="00491679" w:rsidRDefault="006D6928">
            <w:pPr>
              <w:spacing w:before="40" w:after="40" w:line="240" w:lineRule="auto"/>
              <w:ind w:right="173"/>
              <w:jc w:val="right"/>
            </w:pPr>
            <w:r>
              <w:rPr>
                <w:sz w:val="18"/>
                <w:szCs w:val="18"/>
              </w:rPr>
              <w:t>702 481</w:t>
            </w:r>
          </w:p>
        </w:tc>
        <w:tc>
          <w:tcPr>
            <w:tcW w:w="1154" w:type="dxa"/>
            <w:vAlign w:val="bottom"/>
          </w:tcPr>
          <w:p w:rsidR="00491679" w:rsidRDefault="006D6928">
            <w:pPr>
              <w:spacing w:before="40" w:after="40" w:line="240" w:lineRule="auto"/>
              <w:ind w:right="187"/>
              <w:jc w:val="right"/>
            </w:pPr>
            <w:r>
              <w:rPr>
                <w:sz w:val="18"/>
                <w:szCs w:val="18"/>
              </w:rPr>
              <w:t>87 810</w:t>
            </w:r>
          </w:p>
        </w:tc>
        <w:tc>
          <w:tcPr>
            <w:tcW w:w="1176" w:type="dxa"/>
            <w:vAlign w:val="bottom"/>
          </w:tcPr>
          <w:p w:rsidR="00491679" w:rsidRDefault="006D6928">
            <w:pPr>
              <w:spacing w:before="40" w:after="40" w:line="240" w:lineRule="auto"/>
              <w:ind w:right="109"/>
              <w:jc w:val="right"/>
            </w:pPr>
            <w:r>
              <w:rPr>
                <w:sz w:val="18"/>
                <w:szCs w:val="18"/>
              </w:rPr>
              <w:t>17 126 318</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9.</w:t>
            </w:r>
          </w:p>
        </w:tc>
        <w:tc>
          <w:tcPr>
            <w:tcW w:w="593" w:type="dxa"/>
            <w:vAlign w:val="bottom"/>
          </w:tcPr>
          <w:p w:rsidR="00491679" w:rsidRDefault="006D6928">
            <w:pPr>
              <w:spacing w:before="40" w:after="40" w:line="240" w:lineRule="auto"/>
              <w:jc w:val="center"/>
            </w:pPr>
            <w:r>
              <w:rPr>
                <w:sz w:val="18"/>
                <w:szCs w:val="18"/>
              </w:rPr>
              <w:t>59</w:t>
            </w:r>
          </w:p>
        </w:tc>
        <w:tc>
          <w:tcPr>
            <w:tcW w:w="1254" w:type="dxa"/>
            <w:vAlign w:val="bottom"/>
          </w:tcPr>
          <w:p w:rsidR="00491679" w:rsidRDefault="006D6928">
            <w:pPr>
              <w:spacing w:before="40" w:after="40" w:line="240" w:lineRule="auto"/>
              <w:ind w:right="158"/>
              <w:jc w:val="right"/>
            </w:pPr>
            <w:r>
              <w:rPr>
                <w:sz w:val="18"/>
                <w:szCs w:val="18"/>
              </w:rPr>
              <w:t>49 967 000</w:t>
            </w:r>
          </w:p>
        </w:tc>
        <w:tc>
          <w:tcPr>
            <w:tcW w:w="1197" w:type="dxa"/>
            <w:vAlign w:val="bottom"/>
          </w:tcPr>
          <w:p w:rsidR="00491679" w:rsidRDefault="006D6928">
            <w:pPr>
              <w:spacing w:before="40" w:after="40" w:line="240" w:lineRule="auto"/>
              <w:ind w:right="226"/>
              <w:jc w:val="right"/>
            </w:pPr>
            <w:r>
              <w:rPr>
                <w:sz w:val="18"/>
                <w:szCs w:val="18"/>
              </w:rPr>
              <w:t>846 898</w:t>
            </w:r>
          </w:p>
        </w:tc>
        <w:tc>
          <w:tcPr>
            <w:tcW w:w="1083" w:type="dxa"/>
            <w:vAlign w:val="bottom"/>
          </w:tcPr>
          <w:p w:rsidR="00491679" w:rsidRDefault="006D6928">
            <w:pPr>
              <w:spacing w:before="40" w:after="40" w:line="240" w:lineRule="auto"/>
              <w:ind w:right="114"/>
              <w:jc w:val="right"/>
            </w:pPr>
            <w:r>
              <w:rPr>
                <w:sz w:val="18"/>
                <w:szCs w:val="18"/>
              </w:rPr>
              <w:t>70 575</w:t>
            </w:r>
          </w:p>
        </w:tc>
        <w:tc>
          <w:tcPr>
            <w:tcW w:w="1298" w:type="dxa"/>
            <w:vAlign w:val="bottom"/>
          </w:tcPr>
          <w:p w:rsidR="00491679" w:rsidRDefault="006D6928">
            <w:pPr>
              <w:spacing w:before="40" w:after="40" w:line="240" w:lineRule="auto"/>
              <w:ind w:right="215"/>
              <w:jc w:val="right"/>
            </w:pPr>
            <w:r>
              <w:rPr>
                <w:sz w:val="18"/>
                <w:szCs w:val="18"/>
              </w:rPr>
              <w:t>36 195 159</w:t>
            </w:r>
          </w:p>
        </w:tc>
        <w:tc>
          <w:tcPr>
            <w:tcW w:w="1155" w:type="dxa"/>
            <w:vAlign w:val="bottom"/>
          </w:tcPr>
          <w:p w:rsidR="00491679" w:rsidRDefault="006D6928">
            <w:pPr>
              <w:spacing w:before="40" w:after="40" w:line="240" w:lineRule="auto"/>
              <w:ind w:right="173"/>
              <w:jc w:val="right"/>
            </w:pPr>
            <w:r>
              <w:rPr>
                <w:sz w:val="18"/>
                <w:szCs w:val="18"/>
              </w:rPr>
              <w:t>613 477</w:t>
            </w:r>
          </w:p>
        </w:tc>
        <w:tc>
          <w:tcPr>
            <w:tcW w:w="1154" w:type="dxa"/>
            <w:vAlign w:val="bottom"/>
          </w:tcPr>
          <w:p w:rsidR="00491679" w:rsidRDefault="006D6928">
            <w:pPr>
              <w:spacing w:before="40" w:after="40" w:line="240" w:lineRule="auto"/>
              <w:ind w:right="187"/>
              <w:jc w:val="right"/>
            </w:pPr>
            <w:r>
              <w:rPr>
                <w:sz w:val="18"/>
                <w:szCs w:val="18"/>
              </w:rPr>
              <w:t>76 685</w:t>
            </w:r>
          </w:p>
        </w:tc>
        <w:tc>
          <w:tcPr>
            <w:tcW w:w="1176" w:type="dxa"/>
            <w:vAlign w:val="bottom"/>
          </w:tcPr>
          <w:p w:rsidR="00491679" w:rsidRDefault="006D6928">
            <w:pPr>
              <w:spacing w:before="40" w:after="40" w:line="240" w:lineRule="auto"/>
              <w:ind w:right="109"/>
              <w:jc w:val="right"/>
            </w:pPr>
            <w:r>
              <w:rPr>
                <w:sz w:val="18"/>
                <w:szCs w:val="18"/>
              </w:rPr>
              <w:t>13 771 841</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10.</w:t>
            </w:r>
          </w:p>
        </w:tc>
        <w:tc>
          <w:tcPr>
            <w:tcW w:w="593" w:type="dxa"/>
            <w:vAlign w:val="bottom"/>
          </w:tcPr>
          <w:p w:rsidR="00491679" w:rsidRDefault="006D6928">
            <w:pPr>
              <w:spacing w:before="40" w:after="40" w:line="240" w:lineRule="auto"/>
              <w:jc w:val="center"/>
            </w:pPr>
            <w:r>
              <w:rPr>
                <w:sz w:val="18"/>
                <w:szCs w:val="18"/>
              </w:rPr>
              <w:t>60</w:t>
            </w:r>
          </w:p>
        </w:tc>
        <w:tc>
          <w:tcPr>
            <w:tcW w:w="1254" w:type="dxa"/>
            <w:vAlign w:val="bottom"/>
          </w:tcPr>
          <w:p w:rsidR="00491679" w:rsidRDefault="006D6928">
            <w:pPr>
              <w:spacing w:before="40" w:after="40" w:line="240" w:lineRule="auto"/>
              <w:ind w:right="158"/>
              <w:jc w:val="right"/>
            </w:pPr>
            <w:r>
              <w:rPr>
                <w:sz w:val="18"/>
                <w:szCs w:val="18"/>
              </w:rPr>
              <w:t>55 106 000</w:t>
            </w:r>
          </w:p>
        </w:tc>
        <w:tc>
          <w:tcPr>
            <w:tcW w:w="1197" w:type="dxa"/>
            <w:vAlign w:val="bottom"/>
          </w:tcPr>
          <w:p w:rsidR="00491679" w:rsidRDefault="006D6928">
            <w:pPr>
              <w:spacing w:before="40" w:after="40" w:line="240" w:lineRule="auto"/>
              <w:ind w:right="226"/>
              <w:jc w:val="right"/>
            </w:pPr>
            <w:r>
              <w:rPr>
                <w:sz w:val="18"/>
                <w:szCs w:val="18"/>
              </w:rPr>
              <w:t>918 433</w:t>
            </w:r>
          </w:p>
        </w:tc>
        <w:tc>
          <w:tcPr>
            <w:tcW w:w="1083" w:type="dxa"/>
            <w:vAlign w:val="bottom"/>
          </w:tcPr>
          <w:p w:rsidR="00491679" w:rsidRDefault="006D6928">
            <w:pPr>
              <w:spacing w:before="40" w:after="40" w:line="240" w:lineRule="auto"/>
              <w:ind w:right="114"/>
              <w:jc w:val="right"/>
            </w:pPr>
            <w:r>
              <w:rPr>
                <w:sz w:val="18"/>
                <w:szCs w:val="18"/>
              </w:rPr>
              <w:t>76 536</w:t>
            </w:r>
          </w:p>
        </w:tc>
        <w:tc>
          <w:tcPr>
            <w:tcW w:w="1298" w:type="dxa"/>
            <w:vAlign w:val="bottom"/>
          </w:tcPr>
          <w:p w:rsidR="00491679" w:rsidRDefault="006D6928">
            <w:pPr>
              <w:spacing w:before="40" w:after="40" w:line="240" w:lineRule="auto"/>
              <w:ind w:right="215"/>
              <w:jc w:val="right"/>
            </w:pPr>
            <w:r>
              <w:rPr>
                <w:sz w:val="18"/>
                <w:szCs w:val="18"/>
              </w:rPr>
              <w:t>40 324 915</w:t>
            </w:r>
          </w:p>
        </w:tc>
        <w:tc>
          <w:tcPr>
            <w:tcW w:w="1155" w:type="dxa"/>
            <w:vAlign w:val="bottom"/>
          </w:tcPr>
          <w:p w:rsidR="00491679" w:rsidRDefault="006D6928">
            <w:pPr>
              <w:spacing w:before="40" w:after="40" w:line="240" w:lineRule="auto"/>
              <w:ind w:right="173"/>
              <w:jc w:val="right"/>
            </w:pPr>
            <w:r>
              <w:rPr>
                <w:sz w:val="18"/>
                <w:szCs w:val="18"/>
              </w:rPr>
              <w:t>672 082</w:t>
            </w:r>
          </w:p>
        </w:tc>
        <w:tc>
          <w:tcPr>
            <w:tcW w:w="1154" w:type="dxa"/>
            <w:vAlign w:val="bottom"/>
          </w:tcPr>
          <w:p w:rsidR="00491679" w:rsidRDefault="006D6928">
            <w:pPr>
              <w:spacing w:before="40" w:after="40" w:line="240" w:lineRule="auto"/>
              <w:ind w:right="187"/>
              <w:jc w:val="right"/>
            </w:pPr>
            <w:r>
              <w:rPr>
                <w:sz w:val="18"/>
                <w:szCs w:val="18"/>
              </w:rPr>
              <w:t>84 010</w:t>
            </w:r>
          </w:p>
        </w:tc>
        <w:tc>
          <w:tcPr>
            <w:tcW w:w="1176" w:type="dxa"/>
            <w:vAlign w:val="bottom"/>
          </w:tcPr>
          <w:p w:rsidR="00491679" w:rsidRDefault="006D6928">
            <w:pPr>
              <w:spacing w:before="40" w:after="40" w:line="240" w:lineRule="auto"/>
              <w:ind w:right="109"/>
              <w:jc w:val="right"/>
            </w:pPr>
            <w:r>
              <w:rPr>
                <w:sz w:val="18"/>
                <w:szCs w:val="18"/>
              </w:rPr>
              <w:t>14 781 085</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11. ny.</w:t>
            </w:r>
          </w:p>
        </w:tc>
        <w:tc>
          <w:tcPr>
            <w:tcW w:w="593" w:type="dxa"/>
            <w:vAlign w:val="bottom"/>
          </w:tcPr>
          <w:p w:rsidR="00491679" w:rsidRDefault="006D6928">
            <w:pPr>
              <w:spacing w:before="40" w:after="40" w:line="240" w:lineRule="auto"/>
              <w:jc w:val="center"/>
            </w:pPr>
            <w:r>
              <w:rPr>
                <w:sz w:val="18"/>
                <w:szCs w:val="18"/>
              </w:rPr>
              <w:t>50</w:t>
            </w:r>
          </w:p>
        </w:tc>
        <w:tc>
          <w:tcPr>
            <w:tcW w:w="1254" w:type="dxa"/>
            <w:vAlign w:val="bottom"/>
          </w:tcPr>
          <w:p w:rsidR="00491679" w:rsidRDefault="006D6928">
            <w:pPr>
              <w:spacing w:before="40" w:after="40" w:line="240" w:lineRule="auto"/>
              <w:ind w:right="158"/>
              <w:jc w:val="right"/>
            </w:pPr>
            <w:r>
              <w:rPr>
                <w:sz w:val="18"/>
                <w:szCs w:val="18"/>
              </w:rPr>
              <w:t>43 874 000</w:t>
            </w:r>
          </w:p>
        </w:tc>
        <w:tc>
          <w:tcPr>
            <w:tcW w:w="1197" w:type="dxa"/>
            <w:vAlign w:val="bottom"/>
          </w:tcPr>
          <w:p w:rsidR="00491679" w:rsidRDefault="006D6928">
            <w:pPr>
              <w:spacing w:before="40" w:after="40" w:line="240" w:lineRule="auto"/>
              <w:ind w:right="226"/>
              <w:jc w:val="right"/>
            </w:pPr>
            <w:r>
              <w:rPr>
                <w:sz w:val="18"/>
                <w:szCs w:val="18"/>
              </w:rPr>
              <w:t>877 480</w:t>
            </w:r>
          </w:p>
        </w:tc>
        <w:tc>
          <w:tcPr>
            <w:tcW w:w="1083" w:type="dxa"/>
            <w:vAlign w:val="bottom"/>
          </w:tcPr>
          <w:p w:rsidR="00491679" w:rsidRDefault="006D6928">
            <w:pPr>
              <w:spacing w:before="40" w:after="40" w:line="240" w:lineRule="auto"/>
              <w:ind w:right="114"/>
              <w:jc w:val="right"/>
            </w:pPr>
            <w:r>
              <w:rPr>
                <w:sz w:val="18"/>
                <w:szCs w:val="18"/>
              </w:rPr>
              <w:t>73 123</w:t>
            </w:r>
          </w:p>
        </w:tc>
        <w:tc>
          <w:tcPr>
            <w:tcW w:w="1298" w:type="dxa"/>
            <w:vAlign w:val="bottom"/>
          </w:tcPr>
          <w:p w:rsidR="00491679" w:rsidRDefault="006D6928">
            <w:pPr>
              <w:spacing w:before="40" w:after="40" w:line="240" w:lineRule="auto"/>
              <w:ind w:right="215"/>
              <w:jc w:val="right"/>
            </w:pPr>
            <w:r>
              <w:rPr>
                <w:sz w:val="18"/>
                <w:szCs w:val="18"/>
              </w:rPr>
              <w:t>23 583 719</w:t>
            </w:r>
          </w:p>
        </w:tc>
        <w:tc>
          <w:tcPr>
            <w:tcW w:w="1155" w:type="dxa"/>
            <w:vAlign w:val="bottom"/>
          </w:tcPr>
          <w:p w:rsidR="00491679" w:rsidRDefault="006D6928">
            <w:pPr>
              <w:spacing w:before="40" w:after="40" w:line="240" w:lineRule="auto"/>
              <w:ind w:right="173"/>
              <w:jc w:val="right"/>
            </w:pPr>
            <w:r>
              <w:rPr>
                <w:sz w:val="18"/>
                <w:szCs w:val="18"/>
              </w:rPr>
              <w:t>471 674</w:t>
            </w:r>
          </w:p>
        </w:tc>
        <w:tc>
          <w:tcPr>
            <w:tcW w:w="1154" w:type="dxa"/>
            <w:vAlign w:val="bottom"/>
          </w:tcPr>
          <w:p w:rsidR="00491679" w:rsidRDefault="006D6928">
            <w:pPr>
              <w:spacing w:before="40" w:after="40" w:line="240" w:lineRule="auto"/>
              <w:ind w:right="187"/>
              <w:jc w:val="right"/>
            </w:pPr>
            <w:r>
              <w:rPr>
                <w:sz w:val="18"/>
                <w:szCs w:val="18"/>
              </w:rPr>
              <w:t>58 959</w:t>
            </w:r>
          </w:p>
        </w:tc>
        <w:tc>
          <w:tcPr>
            <w:tcW w:w="1176" w:type="dxa"/>
            <w:vAlign w:val="bottom"/>
          </w:tcPr>
          <w:p w:rsidR="00491679" w:rsidRDefault="006D6928">
            <w:pPr>
              <w:spacing w:before="40" w:after="40" w:line="240" w:lineRule="auto"/>
              <w:ind w:right="109"/>
              <w:jc w:val="right"/>
            </w:pPr>
            <w:r>
              <w:rPr>
                <w:sz w:val="18"/>
                <w:szCs w:val="18"/>
              </w:rPr>
              <w:t>20 290 281</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11.</w:t>
            </w:r>
          </w:p>
        </w:tc>
        <w:tc>
          <w:tcPr>
            <w:tcW w:w="593" w:type="dxa"/>
            <w:vAlign w:val="bottom"/>
          </w:tcPr>
          <w:p w:rsidR="00491679" w:rsidRDefault="006D6928">
            <w:pPr>
              <w:spacing w:before="40" w:after="40" w:line="240" w:lineRule="auto"/>
              <w:jc w:val="center"/>
            </w:pPr>
            <w:r>
              <w:rPr>
                <w:sz w:val="18"/>
                <w:szCs w:val="18"/>
              </w:rPr>
              <w:t>56</w:t>
            </w:r>
          </w:p>
        </w:tc>
        <w:tc>
          <w:tcPr>
            <w:tcW w:w="1254" w:type="dxa"/>
            <w:vAlign w:val="bottom"/>
          </w:tcPr>
          <w:p w:rsidR="00491679" w:rsidRDefault="006D6928">
            <w:pPr>
              <w:spacing w:before="40" w:after="40" w:line="240" w:lineRule="auto"/>
              <w:ind w:right="158"/>
              <w:jc w:val="right"/>
            </w:pPr>
            <w:r>
              <w:rPr>
                <w:sz w:val="18"/>
                <w:szCs w:val="18"/>
              </w:rPr>
              <w:t>47 338 000</w:t>
            </w:r>
          </w:p>
        </w:tc>
        <w:tc>
          <w:tcPr>
            <w:tcW w:w="1197" w:type="dxa"/>
            <w:vAlign w:val="bottom"/>
          </w:tcPr>
          <w:p w:rsidR="00491679" w:rsidRDefault="006D6928">
            <w:pPr>
              <w:spacing w:before="40" w:after="40" w:line="240" w:lineRule="auto"/>
              <w:ind w:right="226"/>
              <w:jc w:val="right"/>
            </w:pPr>
            <w:r>
              <w:rPr>
                <w:sz w:val="18"/>
                <w:szCs w:val="18"/>
              </w:rPr>
              <w:t>845 321</w:t>
            </w:r>
          </w:p>
        </w:tc>
        <w:tc>
          <w:tcPr>
            <w:tcW w:w="1083" w:type="dxa"/>
            <w:vAlign w:val="bottom"/>
          </w:tcPr>
          <w:p w:rsidR="00491679" w:rsidRDefault="006D6928">
            <w:pPr>
              <w:spacing w:before="40" w:after="40" w:line="240" w:lineRule="auto"/>
              <w:ind w:right="114"/>
              <w:jc w:val="right"/>
            </w:pPr>
            <w:r>
              <w:rPr>
                <w:sz w:val="18"/>
                <w:szCs w:val="18"/>
              </w:rPr>
              <w:t>70 443</w:t>
            </w:r>
          </w:p>
        </w:tc>
        <w:tc>
          <w:tcPr>
            <w:tcW w:w="1298" w:type="dxa"/>
            <w:vAlign w:val="bottom"/>
          </w:tcPr>
          <w:p w:rsidR="00491679" w:rsidRDefault="006D6928">
            <w:pPr>
              <w:spacing w:before="40" w:after="40" w:line="240" w:lineRule="auto"/>
              <w:ind w:right="215"/>
              <w:jc w:val="right"/>
            </w:pPr>
            <w:r>
              <w:rPr>
                <w:sz w:val="18"/>
                <w:szCs w:val="18"/>
              </w:rPr>
              <w:t>29 853 007</w:t>
            </w:r>
          </w:p>
        </w:tc>
        <w:tc>
          <w:tcPr>
            <w:tcW w:w="1155" w:type="dxa"/>
            <w:vAlign w:val="bottom"/>
          </w:tcPr>
          <w:p w:rsidR="00491679" w:rsidRDefault="006D6928">
            <w:pPr>
              <w:spacing w:before="40" w:after="40" w:line="240" w:lineRule="auto"/>
              <w:ind w:right="173"/>
              <w:jc w:val="right"/>
            </w:pPr>
            <w:r>
              <w:rPr>
                <w:sz w:val="18"/>
                <w:szCs w:val="18"/>
              </w:rPr>
              <w:t>533 089</w:t>
            </w:r>
          </w:p>
        </w:tc>
        <w:tc>
          <w:tcPr>
            <w:tcW w:w="1154" w:type="dxa"/>
            <w:vAlign w:val="bottom"/>
          </w:tcPr>
          <w:p w:rsidR="00491679" w:rsidRDefault="006D6928">
            <w:pPr>
              <w:spacing w:before="40" w:after="40" w:line="240" w:lineRule="auto"/>
              <w:ind w:right="187"/>
              <w:jc w:val="right"/>
            </w:pPr>
            <w:r>
              <w:rPr>
                <w:sz w:val="18"/>
                <w:szCs w:val="18"/>
              </w:rPr>
              <w:t>66 636</w:t>
            </w:r>
          </w:p>
        </w:tc>
        <w:tc>
          <w:tcPr>
            <w:tcW w:w="1176" w:type="dxa"/>
            <w:vAlign w:val="bottom"/>
          </w:tcPr>
          <w:p w:rsidR="00491679" w:rsidRDefault="006D6928">
            <w:pPr>
              <w:spacing w:before="40" w:after="40" w:line="240" w:lineRule="auto"/>
              <w:ind w:right="109"/>
              <w:jc w:val="right"/>
            </w:pPr>
            <w:r>
              <w:rPr>
                <w:sz w:val="18"/>
                <w:szCs w:val="18"/>
              </w:rPr>
              <w:t>17 484 993</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12.</w:t>
            </w:r>
          </w:p>
        </w:tc>
        <w:tc>
          <w:tcPr>
            <w:tcW w:w="593" w:type="dxa"/>
            <w:vAlign w:val="bottom"/>
          </w:tcPr>
          <w:p w:rsidR="00491679" w:rsidRDefault="006D6928">
            <w:pPr>
              <w:spacing w:before="40" w:after="40" w:line="240" w:lineRule="auto"/>
              <w:jc w:val="center"/>
            </w:pPr>
            <w:r>
              <w:rPr>
                <w:sz w:val="18"/>
                <w:szCs w:val="18"/>
              </w:rPr>
              <w:t>59</w:t>
            </w:r>
          </w:p>
        </w:tc>
        <w:tc>
          <w:tcPr>
            <w:tcW w:w="1254" w:type="dxa"/>
            <w:vAlign w:val="bottom"/>
          </w:tcPr>
          <w:p w:rsidR="00491679" w:rsidRDefault="006D6928">
            <w:pPr>
              <w:spacing w:before="40" w:after="40" w:line="240" w:lineRule="auto"/>
              <w:ind w:right="158"/>
              <w:jc w:val="right"/>
            </w:pPr>
            <w:r>
              <w:rPr>
                <w:sz w:val="18"/>
                <w:szCs w:val="18"/>
              </w:rPr>
              <w:t>49 635 000</w:t>
            </w:r>
          </w:p>
        </w:tc>
        <w:tc>
          <w:tcPr>
            <w:tcW w:w="1197" w:type="dxa"/>
            <w:vAlign w:val="bottom"/>
          </w:tcPr>
          <w:p w:rsidR="00491679" w:rsidRDefault="006D6928">
            <w:pPr>
              <w:spacing w:before="40" w:after="40" w:line="240" w:lineRule="auto"/>
              <w:ind w:right="226"/>
              <w:jc w:val="right"/>
            </w:pPr>
            <w:r>
              <w:rPr>
                <w:sz w:val="18"/>
                <w:szCs w:val="18"/>
              </w:rPr>
              <w:t>841 271</w:t>
            </w:r>
          </w:p>
        </w:tc>
        <w:tc>
          <w:tcPr>
            <w:tcW w:w="1083" w:type="dxa"/>
            <w:vAlign w:val="bottom"/>
          </w:tcPr>
          <w:p w:rsidR="00491679" w:rsidRDefault="006D6928">
            <w:pPr>
              <w:spacing w:before="40" w:after="40" w:line="240" w:lineRule="auto"/>
              <w:ind w:right="114"/>
              <w:jc w:val="right"/>
            </w:pPr>
            <w:r>
              <w:rPr>
                <w:sz w:val="18"/>
                <w:szCs w:val="18"/>
              </w:rPr>
              <w:t>70 106</w:t>
            </w:r>
          </w:p>
        </w:tc>
        <w:tc>
          <w:tcPr>
            <w:tcW w:w="1298" w:type="dxa"/>
            <w:vAlign w:val="bottom"/>
          </w:tcPr>
          <w:p w:rsidR="00491679" w:rsidRDefault="006D6928">
            <w:pPr>
              <w:spacing w:before="40" w:after="40" w:line="240" w:lineRule="auto"/>
              <w:ind w:right="215"/>
              <w:jc w:val="right"/>
            </w:pPr>
            <w:r>
              <w:rPr>
                <w:sz w:val="18"/>
                <w:szCs w:val="18"/>
              </w:rPr>
              <w:t>34 542 500</w:t>
            </w:r>
          </w:p>
        </w:tc>
        <w:tc>
          <w:tcPr>
            <w:tcW w:w="1155" w:type="dxa"/>
            <w:vAlign w:val="bottom"/>
          </w:tcPr>
          <w:p w:rsidR="00491679" w:rsidRDefault="006D6928">
            <w:pPr>
              <w:spacing w:before="40" w:after="40" w:line="240" w:lineRule="auto"/>
              <w:ind w:right="173"/>
              <w:jc w:val="right"/>
            </w:pPr>
            <w:r>
              <w:rPr>
                <w:sz w:val="18"/>
                <w:szCs w:val="18"/>
              </w:rPr>
              <w:t>585 466</w:t>
            </w:r>
          </w:p>
        </w:tc>
        <w:tc>
          <w:tcPr>
            <w:tcW w:w="1154" w:type="dxa"/>
            <w:vAlign w:val="bottom"/>
          </w:tcPr>
          <w:p w:rsidR="00491679" w:rsidRDefault="006D6928">
            <w:pPr>
              <w:spacing w:before="40" w:after="40" w:line="240" w:lineRule="auto"/>
              <w:ind w:right="187"/>
              <w:jc w:val="right"/>
            </w:pPr>
            <w:r>
              <w:rPr>
                <w:sz w:val="18"/>
                <w:szCs w:val="18"/>
              </w:rPr>
              <w:t>73 183</w:t>
            </w:r>
          </w:p>
        </w:tc>
        <w:tc>
          <w:tcPr>
            <w:tcW w:w="1176" w:type="dxa"/>
            <w:vAlign w:val="bottom"/>
          </w:tcPr>
          <w:p w:rsidR="00491679" w:rsidRDefault="006D6928">
            <w:pPr>
              <w:spacing w:before="40" w:after="40" w:line="240" w:lineRule="auto"/>
              <w:ind w:right="109"/>
              <w:jc w:val="right"/>
            </w:pPr>
            <w:r>
              <w:rPr>
                <w:sz w:val="18"/>
                <w:szCs w:val="18"/>
              </w:rPr>
              <w:t>15 092 500</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9. ny.</w:t>
            </w:r>
          </w:p>
        </w:tc>
        <w:tc>
          <w:tcPr>
            <w:tcW w:w="593" w:type="dxa"/>
            <w:vAlign w:val="bottom"/>
          </w:tcPr>
          <w:p w:rsidR="00491679" w:rsidRDefault="006D6928">
            <w:pPr>
              <w:spacing w:before="40" w:after="40" w:line="240" w:lineRule="auto"/>
              <w:jc w:val="center"/>
            </w:pPr>
            <w:r>
              <w:rPr>
                <w:sz w:val="18"/>
                <w:szCs w:val="18"/>
              </w:rPr>
              <w:t>30</w:t>
            </w:r>
          </w:p>
        </w:tc>
        <w:tc>
          <w:tcPr>
            <w:tcW w:w="1254" w:type="dxa"/>
            <w:vAlign w:val="bottom"/>
          </w:tcPr>
          <w:p w:rsidR="00491679" w:rsidRDefault="006D6928">
            <w:pPr>
              <w:spacing w:before="40" w:after="40" w:line="240" w:lineRule="auto"/>
              <w:ind w:right="158"/>
              <w:jc w:val="right"/>
            </w:pPr>
            <w:r>
              <w:rPr>
                <w:sz w:val="18"/>
                <w:szCs w:val="18"/>
              </w:rPr>
              <w:t>29 496 000</w:t>
            </w:r>
          </w:p>
        </w:tc>
        <w:tc>
          <w:tcPr>
            <w:tcW w:w="1197" w:type="dxa"/>
            <w:vAlign w:val="bottom"/>
          </w:tcPr>
          <w:p w:rsidR="00491679" w:rsidRDefault="006D6928">
            <w:pPr>
              <w:spacing w:before="40" w:after="40" w:line="240" w:lineRule="auto"/>
              <w:ind w:right="226"/>
              <w:jc w:val="right"/>
            </w:pPr>
            <w:r>
              <w:rPr>
                <w:sz w:val="18"/>
                <w:szCs w:val="18"/>
              </w:rPr>
              <w:t>983 200</w:t>
            </w:r>
          </w:p>
        </w:tc>
        <w:tc>
          <w:tcPr>
            <w:tcW w:w="1083" w:type="dxa"/>
            <w:vAlign w:val="bottom"/>
          </w:tcPr>
          <w:p w:rsidR="00491679" w:rsidRDefault="006D6928">
            <w:pPr>
              <w:spacing w:before="40" w:after="40" w:line="240" w:lineRule="auto"/>
              <w:ind w:right="114"/>
              <w:jc w:val="right"/>
            </w:pPr>
            <w:r>
              <w:rPr>
                <w:sz w:val="18"/>
                <w:szCs w:val="18"/>
              </w:rPr>
              <w:t>81 933</w:t>
            </w:r>
          </w:p>
        </w:tc>
        <w:tc>
          <w:tcPr>
            <w:tcW w:w="1298" w:type="dxa"/>
            <w:vAlign w:val="bottom"/>
          </w:tcPr>
          <w:p w:rsidR="00491679" w:rsidRDefault="006D6928">
            <w:pPr>
              <w:spacing w:before="40" w:after="40" w:line="240" w:lineRule="auto"/>
              <w:ind w:right="215"/>
              <w:jc w:val="right"/>
            </w:pPr>
            <w:r>
              <w:rPr>
                <w:sz w:val="18"/>
                <w:szCs w:val="18"/>
              </w:rPr>
              <w:t>23 524 500</w:t>
            </w:r>
          </w:p>
        </w:tc>
        <w:tc>
          <w:tcPr>
            <w:tcW w:w="1155" w:type="dxa"/>
            <w:vAlign w:val="bottom"/>
          </w:tcPr>
          <w:p w:rsidR="00491679" w:rsidRDefault="006D6928">
            <w:pPr>
              <w:spacing w:before="40" w:after="40" w:line="240" w:lineRule="auto"/>
              <w:ind w:right="173"/>
              <w:jc w:val="right"/>
            </w:pPr>
            <w:r>
              <w:rPr>
                <w:sz w:val="18"/>
                <w:szCs w:val="18"/>
              </w:rPr>
              <w:t>784 150</w:t>
            </w:r>
          </w:p>
        </w:tc>
        <w:tc>
          <w:tcPr>
            <w:tcW w:w="1154" w:type="dxa"/>
            <w:vAlign w:val="bottom"/>
          </w:tcPr>
          <w:p w:rsidR="00491679" w:rsidRDefault="006D6928">
            <w:pPr>
              <w:spacing w:before="40" w:after="40" w:line="240" w:lineRule="auto"/>
              <w:ind w:right="187"/>
              <w:jc w:val="right"/>
            </w:pPr>
            <w:r>
              <w:rPr>
                <w:sz w:val="18"/>
                <w:szCs w:val="18"/>
              </w:rPr>
              <w:t>98 019</w:t>
            </w:r>
          </w:p>
        </w:tc>
        <w:tc>
          <w:tcPr>
            <w:tcW w:w="1176" w:type="dxa"/>
            <w:vAlign w:val="bottom"/>
          </w:tcPr>
          <w:p w:rsidR="00491679" w:rsidRDefault="006D6928">
            <w:pPr>
              <w:spacing w:before="40" w:after="40" w:line="240" w:lineRule="auto"/>
              <w:ind w:right="109"/>
              <w:jc w:val="right"/>
            </w:pPr>
            <w:r>
              <w:rPr>
                <w:sz w:val="18"/>
                <w:szCs w:val="18"/>
              </w:rPr>
              <w:t>5 971 500</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9./5.</w:t>
            </w:r>
          </w:p>
        </w:tc>
        <w:tc>
          <w:tcPr>
            <w:tcW w:w="593" w:type="dxa"/>
            <w:vAlign w:val="bottom"/>
          </w:tcPr>
          <w:p w:rsidR="00491679" w:rsidRDefault="006D6928">
            <w:pPr>
              <w:spacing w:before="40" w:after="40" w:line="240" w:lineRule="auto"/>
              <w:jc w:val="center"/>
            </w:pPr>
            <w:r>
              <w:rPr>
                <w:sz w:val="18"/>
                <w:szCs w:val="18"/>
              </w:rPr>
              <w:t>29</w:t>
            </w:r>
          </w:p>
        </w:tc>
        <w:tc>
          <w:tcPr>
            <w:tcW w:w="1254" w:type="dxa"/>
            <w:vAlign w:val="bottom"/>
          </w:tcPr>
          <w:p w:rsidR="00491679" w:rsidRDefault="006D6928">
            <w:pPr>
              <w:spacing w:before="40" w:after="40" w:line="240" w:lineRule="auto"/>
              <w:ind w:right="158"/>
              <w:jc w:val="right"/>
            </w:pPr>
            <w:r>
              <w:rPr>
                <w:sz w:val="18"/>
                <w:szCs w:val="18"/>
              </w:rPr>
              <w:t>28 143 000</w:t>
            </w:r>
          </w:p>
        </w:tc>
        <w:tc>
          <w:tcPr>
            <w:tcW w:w="1197" w:type="dxa"/>
            <w:vAlign w:val="bottom"/>
          </w:tcPr>
          <w:p w:rsidR="00491679" w:rsidRDefault="006D6928">
            <w:pPr>
              <w:spacing w:before="40" w:after="40" w:line="240" w:lineRule="auto"/>
              <w:ind w:right="226"/>
              <w:jc w:val="right"/>
            </w:pPr>
            <w:r>
              <w:rPr>
                <w:sz w:val="18"/>
                <w:szCs w:val="18"/>
              </w:rPr>
              <w:t>970 448</w:t>
            </w:r>
          </w:p>
        </w:tc>
        <w:tc>
          <w:tcPr>
            <w:tcW w:w="1083" w:type="dxa"/>
            <w:vAlign w:val="bottom"/>
          </w:tcPr>
          <w:p w:rsidR="00491679" w:rsidRDefault="006D6928">
            <w:pPr>
              <w:spacing w:before="40" w:after="40" w:line="240" w:lineRule="auto"/>
              <w:ind w:right="114"/>
              <w:jc w:val="right"/>
            </w:pPr>
            <w:r>
              <w:rPr>
                <w:sz w:val="18"/>
                <w:szCs w:val="18"/>
              </w:rPr>
              <w:t>80 871</w:t>
            </w:r>
          </w:p>
        </w:tc>
        <w:tc>
          <w:tcPr>
            <w:tcW w:w="1298" w:type="dxa"/>
            <w:vAlign w:val="bottom"/>
          </w:tcPr>
          <w:p w:rsidR="00491679" w:rsidRDefault="006D6928">
            <w:pPr>
              <w:spacing w:before="40" w:after="40" w:line="240" w:lineRule="auto"/>
              <w:ind w:right="215"/>
              <w:jc w:val="right"/>
            </w:pPr>
            <w:r>
              <w:rPr>
                <w:sz w:val="18"/>
                <w:szCs w:val="18"/>
              </w:rPr>
              <w:t>21 191 339</w:t>
            </w:r>
          </w:p>
        </w:tc>
        <w:tc>
          <w:tcPr>
            <w:tcW w:w="1155" w:type="dxa"/>
            <w:vAlign w:val="bottom"/>
          </w:tcPr>
          <w:p w:rsidR="00491679" w:rsidRDefault="006D6928">
            <w:pPr>
              <w:spacing w:before="40" w:after="40" w:line="240" w:lineRule="auto"/>
              <w:ind w:right="173"/>
              <w:jc w:val="right"/>
            </w:pPr>
            <w:r>
              <w:rPr>
                <w:sz w:val="18"/>
                <w:szCs w:val="18"/>
              </w:rPr>
              <w:t>730 736</w:t>
            </w:r>
          </w:p>
        </w:tc>
        <w:tc>
          <w:tcPr>
            <w:tcW w:w="1154" w:type="dxa"/>
            <w:vAlign w:val="bottom"/>
          </w:tcPr>
          <w:p w:rsidR="00491679" w:rsidRDefault="006D6928">
            <w:pPr>
              <w:spacing w:before="40" w:after="40" w:line="240" w:lineRule="auto"/>
              <w:ind w:right="187"/>
              <w:jc w:val="right"/>
            </w:pPr>
            <w:r>
              <w:rPr>
                <w:sz w:val="18"/>
                <w:szCs w:val="18"/>
              </w:rPr>
              <w:t>91 342</w:t>
            </w:r>
          </w:p>
        </w:tc>
        <w:tc>
          <w:tcPr>
            <w:tcW w:w="1176" w:type="dxa"/>
            <w:vAlign w:val="bottom"/>
          </w:tcPr>
          <w:p w:rsidR="00491679" w:rsidRDefault="006D6928">
            <w:pPr>
              <w:spacing w:before="40" w:after="40" w:line="240" w:lineRule="auto"/>
              <w:ind w:right="109"/>
              <w:jc w:val="right"/>
            </w:pPr>
            <w:r>
              <w:rPr>
                <w:sz w:val="18"/>
                <w:szCs w:val="18"/>
              </w:rPr>
              <w:t>6 951 661</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10./5.</w:t>
            </w:r>
          </w:p>
        </w:tc>
        <w:tc>
          <w:tcPr>
            <w:tcW w:w="593" w:type="dxa"/>
            <w:vAlign w:val="bottom"/>
          </w:tcPr>
          <w:p w:rsidR="00491679" w:rsidRDefault="006D6928">
            <w:pPr>
              <w:spacing w:before="40" w:after="40" w:line="240" w:lineRule="auto"/>
              <w:jc w:val="center"/>
            </w:pPr>
            <w:r>
              <w:rPr>
                <w:sz w:val="18"/>
                <w:szCs w:val="18"/>
              </w:rPr>
              <w:t>25</w:t>
            </w:r>
          </w:p>
        </w:tc>
        <w:tc>
          <w:tcPr>
            <w:tcW w:w="1254" w:type="dxa"/>
            <w:vAlign w:val="bottom"/>
          </w:tcPr>
          <w:p w:rsidR="00491679" w:rsidRDefault="006D6928">
            <w:pPr>
              <w:spacing w:before="40" w:after="40" w:line="240" w:lineRule="auto"/>
              <w:ind w:right="158"/>
              <w:jc w:val="right"/>
            </w:pPr>
            <w:r>
              <w:rPr>
                <w:sz w:val="18"/>
                <w:szCs w:val="18"/>
              </w:rPr>
              <w:t>26 940 000</w:t>
            </w:r>
          </w:p>
        </w:tc>
        <w:tc>
          <w:tcPr>
            <w:tcW w:w="1197" w:type="dxa"/>
            <w:vAlign w:val="bottom"/>
          </w:tcPr>
          <w:p w:rsidR="00491679" w:rsidRDefault="006D6928">
            <w:pPr>
              <w:spacing w:before="40" w:after="40" w:line="240" w:lineRule="auto"/>
              <w:ind w:right="226"/>
              <w:jc w:val="right"/>
            </w:pPr>
            <w:r>
              <w:rPr>
                <w:sz w:val="18"/>
                <w:szCs w:val="18"/>
              </w:rPr>
              <w:t>1 077 600</w:t>
            </w:r>
          </w:p>
        </w:tc>
        <w:tc>
          <w:tcPr>
            <w:tcW w:w="1083" w:type="dxa"/>
            <w:vAlign w:val="bottom"/>
          </w:tcPr>
          <w:p w:rsidR="00491679" w:rsidRDefault="006D6928">
            <w:pPr>
              <w:spacing w:before="40" w:after="40" w:line="240" w:lineRule="auto"/>
              <w:ind w:right="114"/>
              <w:jc w:val="right"/>
            </w:pPr>
            <w:r>
              <w:rPr>
                <w:sz w:val="18"/>
                <w:szCs w:val="18"/>
              </w:rPr>
              <w:t>89 800</w:t>
            </w:r>
          </w:p>
        </w:tc>
        <w:tc>
          <w:tcPr>
            <w:tcW w:w="1298" w:type="dxa"/>
            <w:vAlign w:val="bottom"/>
          </w:tcPr>
          <w:p w:rsidR="00491679" w:rsidRDefault="006D6928">
            <w:pPr>
              <w:spacing w:before="40" w:after="40" w:line="240" w:lineRule="auto"/>
              <w:ind w:right="215"/>
              <w:jc w:val="right"/>
            </w:pPr>
            <w:r>
              <w:rPr>
                <w:sz w:val="18"/>
                <w:szCs w:val="18"/>
              </w:rPr>
              <w:t>26 355 498</w:t>
            </w:r>
          </w:p>
        </w:tc>
        <w:tc>
          <w:tcPr>
            <w:tcW w:w="1155" w:type="dxa"/>
            <w:vAlign w:val="bottom"/>
          </w:tcPr>
          <w:p w:rsidR="00491679" w:rsidRDefault="006D6928">
            <w:pPr>
              <w:spacing w:before="40" w:after="40" w:line="240" w:lineRule="auto"/>
              <w:ind w:right="173"/>
              <w:jc w:val="right"/>
            </w:pPr>
            <w:r>
              <w:rPr>
                <w:sz w:val="18"/>
                <w:szCs w:val="18"/>
              </w:rPr>
              <w:t>1 054 220</w:t>
            </w:r>
          </w:p>
        </w:tc>
        <w:tc>
          <w:tcPr>
            <w:tcW w:w="1154" w:type="dxa"/>
            <w:vAlign w:val="bottom"/>
          </w:tcPr>
          <w:p w:rsidR="00491679" w:rsidRDefault="006D6928">
            <w:pPr>
              <w:spacing w:before="40" w:after="40" w:line="240" w:lineRule="auto"/>
              <w:ind w:right="187"/>
              <w:jc w:val="right"/>
            </w:pPr>
            <w:r>
              <w:rPr>
                <w:sz w:val="18"/>
                <w:szCs w:val="18"/>
              </w:rPr>
              <w:t>131 777</w:t>
            </w:r>
          </w:p>
        </w:tc>
        <w:tc>
          <w:tcPr>
            <w:tcW w:w="1176" w:type="dxa"/>
            <w:vAlign w:val="bottom"/>
          </w:tcPr>
          <w:p w:rsidR="00491679" w:rsidRDefault="006D6928">
            <w:pPr>
              <w:spacing w:before="40" w:after="40" w:line="240" w:lineRule="auto"/>
              <w:ind w:right="109"/>
              <w:jc w:val="right"/>
            </w:pPr>
            <w:r>
              <w:rPr>
                <w:sz w:val="18"/>
                <w:szCs w:val="18"/>
              </w:rPr>
              <w:t>584 502</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11./5.</w:t>
            </w:r>
          </w:p>
        </w:tc>
        <w:tc>
          <w:tcPr>
            <w:tcW w:w="593" w:type="dxa"/>
            <w:vAlign w:val="bottom"/>
          </w:tcPr>
          <w:p w:rsidR="00491679" w:rsidRDefault="006D6928">
            <w:pPr>
              <w:spacing w:before="40" w:after="40" w:line="240" w:lineRule="auto"/>
              <w:jc w:val="center"/>
            </w:pPr>
            <w:r>
              <w:rPr>
                <w:sz w:val="18"/>
                <w:szCs w:val="18"/>
              </w:rPr>
              <w:t>26</w:t>
            </w:r>
          </w:p>
        </w:tc>
        <w:tc>
          <w:tcPr>
            <w:tcW w:w="1254" w:type="dxa"/>
            <w:vAlign w:val="bottom"/>
          </w:tcPr>
          <w:p w:rsidR="00491679" w:rsidRDefault="006D6928">
            <w:pPr>
              <w:spacing w:before="40" w:after="40" w:line="240" w:lineRule="auto"/>
              <w:ind w:right="158"/>
              <w:jc w:val="right"/>
            </w:pPr>
            <w:r>
              <w:rPr>
                <w:sz w:val="18"/>
                <w:szCs w:val="18"/>
              </w:rPr>
              <w:t>24 361 500</w:t>
            </w:r>
          </w:p>
        </w:tc>
        <w:tc>
          <w:tcPr>
            <w:tcW w:w="1197" w:type="dxa"/>
            <w:vAlign w:val="bottom"/>
          </w:tcPr>
          <w:p w:rsidR="00491679" w:rsidRDefault="006D6928">
            <w:pPr>
              <w:spacing w:before="40" w:after="40" w:line="240" w:lineRule="auto"/>
              <w:ind w:right="226"/>
              <w:jc w:val="right"/>
            </w:pPr>
            <w:r>
              <w:rPr>
                <w:sz w:val="18"/>
                <w:szCs w:val="18"/>
              </w:rPr>
              <w:t>936 981</w:t>
            </w:r>
          </w:p>
        </w:tc>
        <w:tc>
          <w:tcPr>
            <w:tcW w:w="1083" w:type="dxa"/>
            <w:vAlign w:val="bottom"/>
          </w:tcPr>
          <w:p w:rsidR="00491679" w:rsidRDefault="006D6928">
            <w:pPr>
              <w:spacing w:before="40" w:after="40" w:line="240" w:lineRule="auto"/>
              <w:ind w:right="114"/>
              <w:jc w:val="right"/>
            </w:pPr>
            <w:r>
              <w:rPr>
                <w:sz w:val="18"/>
                <w:szCs w:val="18"/>
              </w:rPr>
              <w:t>78 082</w:t>
            </w:r>
          </w:p>
        </w:tc>
        <w:tc>
          <w:tcPr>
            <w:tcW w:w="1298" w:type="dxa"/>
            <w:vAlign w:val="bottom"/>
          </w:tcPr>
          <w:p w:rsidR="00491679" w:rsidRDefault="006D6928">
            <w:pPr>
              <w:spacing w:before="40" w:after="40" w:line="240" w:lineRule="auto"/>
              <w:ind w:right="215"/>
              <w:jc w:val="right"/>
            </w:pPr>
            <w:r>
              <w:rPr>
                <w:sz w:val="18"/>
                <w:szCs w:val="18"/>
              </w:rPr>
              <w:t>17 445 050</w:t>
            </w:r>
          </w:p>
        </w:tc>
        <w:tc>
          <w:tcPr>
            <w:tcW w:w="1155" w:type="dxa"/>
            <w:vAlign w:val="bottom"/>
          </w:tcPr>
          <w:p w:rsidR="00491679" w:rsidRDefault="006D6928">
            <w:pPr>
              <w:spacing w:before="40" w:after="40" w:line="240" w:lineRule="auto"/>
              <w:ind w:right="173"/>
              <w:jc w:val="right"/>
            </w:pPr>
            <w:r>
              <w:rPr>
                <w:sz w:val="18"/>
                <w:szCs w:val="18"/>
              </w:rPr>
              <w:t>670 963</w:t>
            </w:r>
          </w:p>
        </w:tc>
        <w:tc>
          <w:tcPr>
            <w:tcW w:w="1154" w:type="dxa"/>
            <w:vAlign w:val="bottom"/>
          </w:tcPr>
          <w:p w:rsidR="00491679" w:rsidRDefault="006D6928">
            <w:pPr>
              <w:spacing w:before="40" w:after="40" w:line="240" w:lineRule="auto"/>
              <w:ind w:right="187"/>
              <w:jc w:val="right"/>
            </w:pPr>
            <w:r>
              <w:rPr>
                <w:sz w:val="18"/>
                <w:szCs w:val="18"/>
              </w:rPr>
              <w:t>83 870</w:t>
            </w:r>
          </w:p>
        </w:tc>
        <w:tc>
          <w:tcPr>
            <w:tcW w:w="1176" w:type="dxa"/>
            <w:vAlign w:val="bottom"/>
          </w:tcPr>
          <w:p w:rsidR="00491679" w:rsidRDefault="006D6928">
            <w:pPr>
              <w:spacing w:before="40" w:after="40" w:line="240" w:lineRule="auto"/>
              <w:ind w:right="109"/>
              <w:jc w:val="right"/>
            </w:pPr>
            <w:r>
              <w:rPr>
                <w:sz w:val="18"/>
                <w:szCs w:val="18"/>
              </w:rPr>
              <w:t>6 916 450</w:t>
            </w:r>
          </w:p>
        </w:tc>
      </w:tr>
      <w:tr w:rsidR="00491679">
        <w:trPr>
          <w:trHeight w:val="300"/>
          <w:jc w:val="center"/>
        </w:trPr>
        <w:tc>
          <w:tcPr>
            <w:tcW w:w="902" w:type="dxa"/>
            <w:vAlign w:val="bottom"/>
          </w:tcPr>
          <w:p w:rsidR="00491679" w:rsidRDefault="006D6928">
            <w:pPr>
              <w:spacing w:before="40" w:after="40" w:line="240" w:lineRule="auto"/>
              <w:jc w:val="center"/>
            </w:pPr>
            <w:r>
              <w:rPr>
                <w:b/>
                <w:sz w:val="18"/>
                <w:szCs w:val="18"/>
              </w:rPr>
              <w:t>12./5.</w:t>
            </w:r>
          </w:p>
        </w:tc>
        <w:tc>
          <w:tcPr>
            <w:tcW w:w="593" w:type="dxa"/>
            <w:vAlign w:val="bottom"/>
          </w:tcPr>
          <w:p w:rsidR="00491679" w:rsidRDefault="006D6928">
            <w:pPr>
              <w:spacing w:before="40" w:after="40" w:line="240" w:lineRule="auto"/>
              <w:jc w:val="center"/>
            </w:pPr>
            <w:r>
              <w:rPr>
                <w:sz w:val="18"/>
                <w:szCs w:val="18"/>
              </w:rPr>
              <w:t>24</w:t>
            </w:r>
          </w:p>
        </w:tc>
        <w:tc>
          <w:tcPr>
            <w:tcW w:w="1254" w:type="dxa"/>
            <w:vAlign w:val="bottom"/>
          </w:tcPr>
          <w:p w:rsidR="00491679" w:rsidRDefault="006D6928">
            <w:pPr>
              <w:spacing w:before="40" w:after="40" w:line="240" w:lineRule="auto"/>
              <w:ind w:right="158"/>
              <w:jc w:val="right"/>
            </w:pPr>
            <w:r>
              <w:rPr>
                <w:sz w:val="18"/>
                <w:szCs w:val="18"/>
              </w:rPr>
              <w:t>19 478 000</w:t>
            </w:r>
          </w:p>
        </w:tc>
        <w:tc>
          <w:tcPr>
            <w:tcW w:w="1197" w:type="dxa"/>
            <w:vAlign w:val="bottom"/>
          </w:tcPr>
          <w:p w:rsidR="00491679" w:rsidRDefault="006D6928">
            <w:pPr>
              <w:spacing w:before="40" w:after="40" w:line="240" w:lineRule="auto"/>
              <w:ind w:right="226"/>
              <w:jc w:val="right"/>
            </w:pPr>
            <w:r>
              <w:rPr>
                <w:sz w:val="18"/>
                <w:szCs w:val="18"/>
              </w:rPr>
              <w:t>811 583</w:t>
            </w:r>
          </w:p>
        </w:tc>
        <w:tc>
          <w:tcPr>
            <w:tcW w:w="1083" w:type="dxa"/>
            <w:vAlign w:val="bottom"/>
          </w:tcPr>
          <w:p w:rsidR="00491679" w:rsidRDefault="006D6928">
            <w:pPr>
              <w:spacing w:before="40" w:after="40" w:line="240" w:lineRule="auto"/>
              <w:ind w:right="114"/>
              <w:jc w:val="right"/>
            </w:pPr>
            <w:r>
              <w:rPr>
                <w:sz w:val="18"/>
                <w:szCs w:val="18"/>
              </w:rPr>
              <w:t>67 632</w:t>
            </w:r>
          </w:p>
        </w:tc>
        <w:tc>
          <w:tcPr>
            <w:tcW w:w="1298" w:type="dxa"/>
            <w:vAlign w:val="bottom"/>
          </w:tcPr>
          <w:p w:rsidR="00491679" w:rsidRDefault="006D6928">
            <w:pPr>
              <w:spacing w:before="40" w:after="40" w:line="240" w:lineRule="auto"/>
              <w:ind w:right="215"/>
              <w:jc w:val="right"/>
            </w:pPr>
            <w:r>
              <w:rPr>
                <w:sz w:val="18"/>
                <w:szCs w:val="18"/>
              </w:rPr>
              <w:t>9 904 750</w:t>
            </w:r>
          </w:p>
        </w:tc>
        <w:tc>
          <w:tcPr>
            <w:tcW w:w="1155" w:type="dxa"/>
            <w:vAlign w:val="bottom"/>
          </w:tcPr>
          <w:p w:rsidR="00491679" w:rsidRDefault="006D6928">
            <w:pPr>
              <w:spacing w:before="40" w:after="40" w:line="240" w:lineRule="auto"/>
              <w:ind w:right="173"/>
              <w:jc w:val="right"/>
            </w:pPr>
            <w:r>
              <w:rPr>
                <w:sz w:val="18"/>
                <w:szCs w:val="18"/>
              </w:rPr>
              <w:t>412 698</w:t>
            </w:r>
          </w:p>
        </w:tc>
        <w:tc>
          <w:tcPr>
            <w:tcW w:w="1154" w:type="dxa"/>
            <w:vAlign w:val="bottom"/>
          </w:tcPr>
          <w:p w:rsidR="00491679" w:rsidRDefault="006D6928">
            <w:pPr>
              <w:spacing w:before="40" w:after="40" w:line="240" w:lineRule="auto"/>
              <w:ind w:right="187"/>
              <w:jc w:val="right"/>
            </w:pPr>
            <w:r>
              <w:rPr>
                <w:sz w:val="18"/>
                <w:szCs w:val="18"/>
              </w:rPr>
              <w:t>51 587</w:t>
            </w:r>
          </w:p>
        </w:tc>
        <w:tc>
          <w:tcPr>
            <w:tcW w:w="1176" w:type="dxa"/>
            <w:vAlign w:val="bottom"/>
          </w:tcPr>
          <w:p w:rsidR="00491679" w:rsidRDefault="006D6928">
            <w:pPr>
              <w:spacing w:before="40" w:after="40" w:line="240" w:lineRule="auto"/>
              <w:ind w:right="109"/>
              <w:jc w:val="right"/>
            </w:pPr>
            <w:r>
              <w:rPr>
                <w:sz w:val="18"/>
                <w:szCs w:val="18"/>
              </w:rPr>
              <w:t>9 573 250</w:t>
            </w:r>
          </w:p>
        </w:tc>
      </w:tr>
      <w:tr w:rsidR="00491679">
        <w:trPr>
          <w:trHeight w:val="320"/>
          <w:jc w:val="center"/>
        </w:trPr>
        <w:tc>
          <w:tcPr>
            <w:tcW w:w="902" w:type="dxa"/>
            <w:shd w:val="clear" w:color="auto" w:fill="69FFFF"/>
            <w:vAlign w:val="bottom"/>
          </w:tcPr>
          <w:p w:rsidR="00491679" w:rsidRDefault="006D6928">
            <w:pPr>
              <w:spacing w:before="40" w:after="40" w:line="240" w:lineRule="auto"/>
              <w:jc w:val="center"/>
            </w:pPr>
            <w:r>
              <w:rPr>
                <w:b/>
                <w:i/>
                <w:sz w:val="18"/>
                <w:szCs w:val="18"/>
              </w:rPr>
              <w:t>Összesen</w:t>
            </w:r>
          </w:p>
        </w:tc>
        <w:tc>
          <w:tcPr>
            <w:tcW w:w="593" w:type="dxa"/>
            <w:shd w:val="clear" w:color="auto" w:fill="69FFFF"/>
            <w:vAlign w:val="bottom"/>
          </w:tcPr>
          <w:p w:rsidR="00491679" w:rsidRDefault="006D6928">
            <w:pPr>
              <w:spacing w:before="40" w:after="40" w:line="240" w:lineRule="auto"/>
              <w:jc w:val="center"/>
            </w:pPr>
            <w:r>
              <w:rPr>
                <w:b/>
                <w:i/>
                <w:sz w:val="18"/>
                <w:szCs w:val="18"/>
              </w:rPr>
              <w:t>557</w:t>
            </w:r>
          </w:p>
        </w:tc>
        <w:tc>
          <w:tcPr>
            <w:tcW w:w="1254" w:type="dxa"/>
            <w:shd w:val="clear" w:color="auto" w:fill="69FFFF"/>
            <w:vAlign w:val="bottom"/>
          </w:tcPr>
          <w:p w:rsidR="00491679" w:rsidRDefault="006D6928">
            <w:pPr>
              <w:spacing w:before="40" w:after="40" w:line="240" w:lineRule="auto"/>
              <w:ind w:right="158"/>
              <w:jc w:val="right"/>
            </w:pPr>
            <w:r>
              <w:rPr>
                <w:b/>
                <w:i/>
                <w:sz w:val="18"/>
                <w:szCs w:val="18"/>
              </w:rPr>
              <w:t>534 210 300</w:t>
            </w:r>
          </w:p>
        </w:tc>
        <w:tc>
          <w:tcPr>
            <w:tcW w:w="1197" w:type="dxa"/>
            <w:shd w:val="clear" w:color="auto" w:fill="69FFFF"/>
            <w:vAlign w:val="bottom"/>
          </w:tcPr>
          <w:p w:rsidR="00491679" w:rsidRDefault="006D6928">
            <w:pPr>
              <w:spacing w:before="40" w:after="40" w:line="240" w:lineRule="auto"/>
              <w:ind w:right="226"/>
              <w:jc w:val="right"/>
            </w:pPr>
            <w:r>
              <w:rPr>
                <w:b/>
                <w:i/>
                <w:sz w:val="18"/>
                <w:szCs w:val="18"/>
              </w:rPr>
              <w:t>951 039</w:t>
            </w:r>
          </w:p>
        </w:tc>
        <w:tc>
          <w:tcPr>
            <w:tcW w:w="1083" w:type="dxa"/>
            <w:shd w:val="clear" w:color="auto" w:fill="69FFFF"/>
            <w:vAlign w:val="bottom"/>
          </w:tcPr>
          <w:p w:rsidR="00491679" w:rsidRDefault="006D6928">
            <w:pPr>
              <w:spacing w:before="40" w:after="40" w:line="240" w:lineRule="auto"/>
              <w:ind w:right="114"/>
              <w:jc w:val="right"/>
            </w:pPr>
            <w:r>
              <w:rPr>
                <w:b/>
                <w:i/>
                <w:sz w:val="18"/>
                <w:szCs w:val="18"/>
              </w:rPr>
              <w:t>79 253</w:t>
            </w:r>
          </w:p>
        </w:tc>
        <w:tc>
          <w:tcPr>
            <w:tcW w:w="1298" w:type="dxa"/>
            <w:shd w:val="clear" w:color="auto" w:fill="69FFFF"/>
            <w:vAlign w:val="bottom"/>
          </w:tcPr>
          <w:p w:rsidR="00491679" w:rsidRDefault="006D6928">
            <w:pPr>
              <w:spacing w:before="40" w:after="40" w:line="240" w:lineRule="auto"/>
              <w:ind w:right="215"/>
              <w:jc w:val="right"/>
            </w:pPr>
            <w:r>
              <w:rPr>
                <w:b/>
                <w:i/>
                <w:sz w:val="18"/>
                <w:szCs w:val="18"/>
              </w:rPr>
              <w:t>392 450 149</w:t>
            </w:r>
          </w:p>
        </w:tc>
        <w:tc>
          <w:tcPr>
            <w:tcW w:w="1155" w:type="dxa"/>
            <w:shd w:val="clear" w:color="auto" w:fill="69FFFF"/>
            <w:vAlign w:val="bottom"/>
          </w:tcPr>
          <w:p w:rsidR="00491679" w:rsidRDefault="006D6928">
            <w:pPr>
              <w:spacing w:before="40" w:after="40" w:line="240" w:lineRule="auto"/>
              <w:ind w:right="173"/>
              <w:jc w:val="right"/>
            </w:pPr>
            <w:r>
              <w:rPr>
                <w:b/>
                <w:i/>
                <w:sz w:val="18"/>
                <w:szCs w:val="18"/>
              </w:rPr>
              <w:t>699 635</w:t>
            </w:r>
          </w:p>
        </w:tc>
        <w:tc>
          <w:tcPr>
            <w:tcW w:w="1154" w:type="dxa"/>
            <w:shd w:val="clear" w:color="auto" w:fill="69FFFF"/>
            <w:vAlign w:val="bottom"/>
          </w:tcPr>
          <w:p w:rsidR="00491679" w:rsidRDefault="006D6928">
            <w:pPr>
              <w:spacing w:before="40" w:after="40" w:line="240" w:lineRule="auto"/>
              <w:ind w:right="187"/>
              <w:jc w:val="right"/>
            </w:pPr>
            <w:r>
              <w:rPr>
                <w:b/>
                <w:i/>
                <w:sz w:val="18"/>
                <w:szCs w:val="18"/>
              </w:rPr>
              <w:t>87 545</w:t>
            </w:r>
          </w:p>
        </w:tc>
        <w:tc>
          <w:tcPr>
            <w:tcW w:w="1176" w:type="dxa"/>
            <w:shd w:val="clear" w:color="auto" w:fill="69FFFF"/>
            <w:vAlign w:val="bottom"/>
          </w:tcPr>
          <w:p w:rsidR="00491679" w:rsidRDefault="006D6928">
            <w:pPr>
              <w:spacing w:before="40" w:after="40" w:line="240" w:lineRule="auto"/>
              <w:ind w:right="109"/>
              <w:jc w:val="right"/>
            </w:pPr>
            <w:r>
              <w:rPr>
                <w:b/>
                <w:i/>
                <w:sz w:val="18"/>
                <w:szCs w:val="18"/>
              </w:rPr>
              <w:t>141 760 151</w:t>
            </w:r>
          </w:p>
        </w:tc>
      </w:tr>
    </w:tbl>
    <w:p w:rsidR="00491679" w:rsidRDefault="006D6928">
      <w:r>
        <w:br w:type="page"/>
      </w:r>
    </w:p>
    <w:p w:rsidR="00491679" w:rsidRDefault="00491679"/>
    <w:p w:rsidR="00491679" w:rsidRDefault="006D6928">
      <w:pPr>
        <w:pStyle w:val="Cmsor3"/>
        <w:spacing w:before="0" w:after="240" w:line="240" w:lineRule="auto"/>
        <w:jc w:val="both"/>
      </w:pPr>
      <w:r>
        <w:rPr>
          <w:sz w:val="24"/>
          <w:szCs w:val="24"/>
        </w:rPr>
        <w:t>4. sz. melléklet: Szülői befizetések 2015. 09.–2016. 05.</w:t>
      </w:r>
    </w:p>
    <w:tbl>
      <w:tblPr>
        <w:tblStyle w:val="a4"/>
        <w:tblW w:w="967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7"/>
        <w:gridCol w:w="785"/>
        <w:gridCol w:w="1254"/>
        <w:gridCol w:w="1197"/>
        <w:gridCol w:w="1083"/>
        <w:gridCol w:w="1197"/>
        <w:gridCol w:w="1140"/>
        <w:gridCol w:w="1083"/>
        <w:gridCol w:w="1140"/>
      </w:tblGrid>
      <w:tr w:rsidR="00491679">
        <w:trPr>
          <w:jc w:val="center"/>
        </w:trPr>
        <w:tc>
          <w:tcPr>
            <w:tcW w:w="797" w:type="dxa"/>
            <w:shd w:val="clear" w:color="auto" w:fill="FFFF99"/>
            <w:tcMar>
              <w:top w:w="100" w:type="dxa"/>
              <w:left w:w="100" w:type="dxa"/>
              <w:bottom w:w="100" w:type="dxa"/>
              <w:right w:w="100" w:type="dxa"/>
            </w:tcMar>
            <w:vAlign w:val="center"/>
          </w:tcPr>
          <w:p w:rsidR="00491679" w:rsidRDefault="006D6928">
            <w:pPr>
              <w:spacing w:after="0" w:line="240" w:lineRule="auto"/>
              <w:jc w:val="center"/>
            </w:pPr>
            <w:r>
              <w:rPr>
                <w:b/>
                <w:sz w:val="18"/>
                <w:szCs w:val="18"/>
              </w:rPr>
              <w:t>Évf.</w:t>
            </w:r>
          </w:p>
        </w:tc>
        <w:tc>
          <w:tcPr>
            <w:tcW w:w="785" w:type="dxa"/>
            <w:shd w:val="clear" w:color="auto" w:fill="FFFF99"/>
            <w:tcMar>
              <w:top w:w="100" w:type="dxa"/>
              <w:left w:w="100" w:type="dxa"/>
              <w:bottom w:w="100" w:type="dxa"/>
              <w:right w:w="100" w:type="dxa"/>
            </w:tcMar>
            <w:vAlign w:val="center"/>
          </w:tcPr>
          <w:p w:rsidR="00491679" w:rsidRDefault="006D6928">
            <w:pPr>
              <w:spacing w:after="0" w:line="240" w:lineRule="auto"/>
              <w:jc w:val="center"/>
            </w:pPr>
            <w:r>
              <w:rPr>
                <w:b/>
                <w:sz w:val="18"/>
                <w:szCs w:val="18"/>
              </w:rPr>
              <w:t>Létszám</w:t>
            </w:r>
          </w:p>
        </w:tc>
        <w:tc>
          <w:tcPr>
            <w:tcW w:w="1254" w:type="dxa"/>
            <w:shd w:val="clear" w:color="auto" w:fill="FFFF99"/>
            <w:tcMar>
              <w:top w:w="100" w:type="dxa"/>
              <w:left w:w="100" w:type="dxa"/>
              <w:bottom w:w="100" w:type="dxa"/>
              <w:right w:w="100" w:type="dxa"/>
            </w:tcMar>
            <w:vAlign w:val="center"/>
          </w:tcPr>
          <w:p w:rsidR="00491679" w:rsidRDefault="006D6928">
            <w:pPr>
              <w:spacing w:after="0" w:line="240" w:lineRule="auto"/>
              <w:jc w:val="center"/>
            </w:pPr>
            <w:r>
              <w:rPr>
                <w:b/>
                <w:sz w:val="18"/>
                <w:szCs w:val="18"/>
              </w:rPr>
              <w:t>Szerződés (Ft)</w:t>
            </w:r>
          </w:p>
        </w:tc>
        <w:tc>
          <w:tcPr>
            <w:tcW w:w="1197" w:type="dxa"/>
            <w:shd w:val="clear" w:color="auto" w:fill="FFFF99"/>
            <w:tcMar>
              <w:top w:w="100" w:type="dxa"/>
              <w:left w:w="100" w:type="dxa"/>
              <w:bottom w:w="100" w:type="dxa"/>
              <w:right w:w="100" w:type="dxa"/>
            </w:tcMar>
            <w:vAlign w:val="center"/>
          </w:tcPr>
          <w:p w:rsidR="00491679" w:rsidRDefault="006D6928">
            <w:pPr>
              <w:spacing w:after="0" w:line="240" w:lineRule="auto"/>
              <w:jc w:val="center"/>
            </w:pPr>
            <w:r>
              <w:rPr>
                <w:b/>
                <w:sz w:val="18"/>
                <w:szCs w:val="18"/>
              </w:rPr>
              <w:t>Szerződés/fő</w:t>
            </w:r>
          </w:p>
        </w:tc>
        <w:tc>
          <w:tcPr>
            <w:tcW w:w="1083" w:type="dxa"/>
            <w:shd w:val="clear" w:color="auto" w:fill="FFFF99"/>
            <w:tcMar>
              <w:top w:w="100" w:type="dxa"/>
              <w:left w:w="100" w:type="dxa"/>
              <w:bottom w:w="100" w:type="dxa"/>
              <w:right w:w="100" w:type="dxa"/>
            </w:tcMar>
            <w:vAlign w:val="center"/>
          </w:tcPr>
          <w:p w:rsidR="00491679" w:rsidRDefault="006D6928">
            <w:pPr>
              <w:spacing w:after="0" w:line="240" w:lineRule="auto"/>
              <w:jc w:val="center"/>
            </w:pPr>
            <w:r>
              <w:rPr>
                <w:b/>
                <w:sz w:val="18"/>
                <w:szCs w:val="18"/>
              </w:rPr>
              <w:t>Szerződ/fő/hó</w:t>
            </w:r>
          </w:p>
        </w:tc>
        <w:tc>
          <w:tcPr>
            <w:tcW w:w="1197" w:type="dxa"/>
            <w:shd w:val="clear" w:color="auto" w:fill="FFFF99"/>
            <w:tcMar>
              <w:top w:w="100" w:type="dxa"/>
              <w:left w:w="100" w:type="dxa"/>
              <w:bottom w:w="100" w:type="dxa"/>
              <w:right w:w="100" w:type="dxa"/>
            </w:tcMar>
            <w:vAlign w:val="center"/>
          </w:tcPr>
          <w:p w:rsidR="00491679" w:rsidRDefault="006D6928">
            <w:pPr>
              <w:spacing w:after="0" w:line="240" w:lineRule="auto"/>
              <w:jc w:val="center"/>
            </w:pPr>
            <w:r>
              <w:rPr>
                <w:b/>
                <w:sz w:val="18"/>
                <w:szCs w:val="18"/>
              </w:rPr>
              <w:t>Tényleges befizetés</w:t>
            </w:r>
          </w:p>
        </w:tc>
        <w:tc>
          <w:tcPr>
            <w:tcW w:w="1140" w:type="dxa"/>
            <w:shd w:val="clear" w:color="auto" w:fill="FFFF99"/>
            <w:tcMar>
              <w:top w:w="100" w:type="dxa"/>
              <w:left w:w="100" w:type="dxa"/>
              <w:bottom w:w="100" w:type="dxa"/>
              <w:right w:w="100" w:type="dxa"/>
            </w:tcMar>
            <w:vAlign w:val="center"/>
          </w:tcPr>
          <w:p w:rsidR="00491679" w:rsidRDefault="006D6928">
            <w:pPr>
              <w:spacing w:after="0" w:line="240" w:lineRule="auto"/>
              <w:jc w:val="center"/>
            </w:pPr>
            <w:r>
              <w:rPr>
                <w:b/>
                <w:sz w:val="18"/>
                <w:szCs w:val="18"/>
              </w:rPr>
              <w:t>Befizetés 9 hó/fő (Ft)</w:t>
            </w:r>
          </w:p>
        </w:tc>
        <w:tc>
          <w:tcPr>
            <w:tcW w:w="1083" w:type="dxa"/>
            <w:shd w:val="clear" w:color="auto" w:fill="FFFF99"/>
            <w:tcMar>
              <w:top w:w="100" w:type="dxa"/>
              <w:left w:w="100" w:type="dxa"/>
              <w:bottom w:w="100" w:type="dxa"/>
              <w:right w:w="100" w:type="dxa"/>
            </w:tcMar>
            <w:vAlign w:val="center"/>
          </w:tcPr>
          <w:p w:rsidR="00491679" w:rsidRDefault="006D6928">
            <w:pPr>
              <w:spacing w:after="0" w:line="240" w:lineRule="auto"/>
              <w:jc w:val="center"/>
            </w:pPr>
            <w:r>
              <w:rPr>
                <w:b/>
                <w:sz w:val="18"/>
                <w:szCs w:val="18"/>
              </w:rPr>
              <w:t>Befizetés/fő/hó (Ft)</w:t>
            </w:r>
          </w:p>
        </w:tc>
        <w:tc>
          <w:tcPr>
            <w:tcW w:w="1140" w:type="dxa"/>
            <w:shd w:val="clear" w:color="auto" w:fill="FFFF99"/>
            <w:tcMar>
              <w:top w:w="100" w:type="dxa"/>
              <w:left w:w="100" w:type="dxa"/>
              <w:bottom w:w="100" w:type="dxa"/>
              <w:right w:w="100" w:type="dxa"/>
            </w:tcMar>
            <w:vAlign w:val="center"/>
          </w:tcPr>
          <w:p w:rsidR="00491679" w:rsidRDefault="006D6928">
            <w:pPr>
              <w:spacing w:after="0" w:line="240" w:lineRule="auto"/>
              <w:jc w:val="center"/>
            </w:pPr>
            <w:r>
              <w:rPr>
                <w:b/>
                <w:sz w:val="18"/>
                <w:szCs w:val="18"/>
              </w:rPr>
              <w:t>Várható még</w:t>
            </w:r>
          </w:p>
        </w:tc>
      </w:tr>
      <w:tr w:rsidR="00491679">
        <w:trPr>
          <w:trHeight w:val="60"/>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7.</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72</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114 630 000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1 592 083</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176 898</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106 235 124</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1 475 488</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163 943</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8 394 876</w:t>
            </w:r>
          </w:p>
        </w:tc>
      </w:tr>
      <w:tr w:rsidR="00491679">
        <w:trPr>
          <w:trHeight w:val="40"/>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8.</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71</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62 286 000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877 268</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97 474</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45 212 585</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636 797</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70 755</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17 073 415</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9.</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70</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69 961 000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999 443</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111 049</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51 189 661</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731 281</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81 253</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18 771 339</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9. ny.</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30</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38 780 000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1 292 667</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143 630</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34 906 155</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1 163 539</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129 282</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3 873 845</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10.</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64</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54 814 000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856 469</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95 163</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37 989 500</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593 586</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65 954</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16 824 500</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11. ny.</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65</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53 195 000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818 385</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90 932</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40 038 831</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615 982</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68 442</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13 156 169</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11.</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59</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52 660 000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892 542</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99 171</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33 239 179</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563 376</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62 597</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19 420 821</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12,</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54</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44 502 000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824 111</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91 568</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38 381 643</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710 771</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78 975</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6 120 357</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9./5.</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30</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27 978 000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932 600</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103 622</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23 815 500</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793 850</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88 206</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4 162 500</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10./5.</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31</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32 331 000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1 042 935</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115 882</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25 120 610</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810 342</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90 038</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7 210 390</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11./5.</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28</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29 086 000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1 038 786</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115 421</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24 495 006</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874 822</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97 202</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4 590 994</w:t>
            </w:r>
          </w:p>
        </w:tc>
      </w:tr>
      <w:tr w:rsidR="00491679">
        <w:trPr>
          <w:jc w:val="center"/>
        </w:trPr>
        <w:tc>
          <w:tcPr>
            <w:tcW w:w="797" w:type="dxa"/>
            <w:tcMar>
              <w:top w:w="100" w:type="dxa"/>
              <w:left w:w="100" w:type="dxa"/>
              <w:bottom w:w="100" w:type="dxa"/>
              <w:right w:w="100" w:type="dxa"/>
            </w:tcMar>
          </w:tcPr>
          <w:p w:rsidR="00491679" w:rsidRDefault="006D6928">
            <w:pPr>
              <w:spacing w:after="0" w:line="240" w:lineRule="auto"/>
              <w:jc w:val="center"/>
            </w:pPr>
            <w:r>
              <w:rPr>
                <w:b/>
                <w:sz w:val="18"/>
                <w:szCs w:val="18"/>
              </w:rPr>
              <w:t>12./5.</w:t>
            </w:r>
          </w:p>
        </w:tc>
        <w:tc>
          <w:tcPr>
            <w:tcW w:w="785" w:type="dxa"/>
            <w:tcMar>
              <w:top w:w="100" w:type="dxa"/>
              <w:left w:w="100" w:type="dxa"/>
              <w:bottom w:w="100" w:type="dxa"/>
              <w:right w:w="100" w:type="dxa"/>
            </w:tcMar>
          </w:tcPr>
          <w:p w:rsidR="00491679" w:rsidRDefault="006D6928">
            <w:pPr>
              <w:spacing w:after="0" w:line="240" w:lineRule="auto"/>
              <w:jc w:val="center"/>
            </w:pPr>
            <w:r>
              <w:rPr>
                <w:sz w:val="18"/>
                <w:szCs w:val="18"/>
              </w:rPr>
              <w:t>28</w:t>
            </w:r>
          </w:p>
        </w:tc>
        <w:tc>
          <w:tcPr>
            <w:tcW w:w="1254" w:type="dxa"/>
            <w:tcMar>
              <w:top w:w="100" w:type="dxa"/>
              <w:left w:w="100" w:type="dxa"/>
              <w:bottom w:w="100" w:type="dxa"/>
              <w:right w:w="100" w:type="dxa"/>
            </w:tcMar>
          </w:tcPr>
          <w:p w:rsidR="00491679" w:rsidRDefault="006D6928">
            <w:pPr>
              <w:spacing w:after="0" w:line="240" w:lineRule="auto"/>
              <w:ind w:right="147"/>
              <w:jc w:val="right"/>
            </w:pPr>
            <w:r>
              <w:rPr>
                <w:sz w:val="18"/>
                <w:szCs w:val="18"/>
              </w:rPr>
              <w:t>23 742 000</w:t>
            </w:r>
          </w:p>
        </w:tc>
        <w:tc>
          <w:tcPr>
            <w:tcW w:w="1197" w:type="dxa"/>
            <w:tcMar>
              <w:top w:w="100" w:type="dxa"/>
              <w:left w:w="100" w:type="dxa"/>
              <w:bottom w:w="100" w:type="dxa"/>
              <w:right w:w="100" w:type="dxa"/>
            </w:tcMar>
          </w:tcPr>
          <w:p w:rsidR="00491679" w:rsidRDefault="006D6928">
            <w:pPr>
              <w:spacing w:after="0" w:line="240" w:lineRule="auto"/>
              <w:ind w:right="138"/>
              <w:jc w:val="right"/>
            </w:pPr>
            <w:r>
              <w:rPr>
                <w:sz w:val="18"/>
                <w:szCs w:val="18"/>
              </w:rPr>
              <w:t>847 929</w:t>
            </w:r>
          </w:p>
        </w:tc>
        <w:tc>
          <w:tcPr>
            <w:tcW w:w="1083" w:type="dxa"/>
            <w:tcMar>
              <w:top w:w="100" w:type="dxa"/>
              <w:left w:w="100" w:type="dxa"/>
              <w:bottom w:w="100" w:type="dxa"/>
              <w:right w:w="100" w:type="dxa"/>
            </w:tcMar>
          </w:tcPr>
          <w:p w:rsidR="00491679" w:rsidRDefault="006D6928">
            <w:pPr>
              <w:spacing w:after="0" w:line="240" w:lineRule="auto"/>
              <w:ind w:right="110"/>
              <w:jc w:val="right"/>
            </w:pPr>
            <w:r>
              <w:rPr>
                <w:sz w:val="18"/>
                <w:szCs w:val="18"/>
              </w:rPr>
              <w:t>94 214</w:t>
            </w:r>
          </w:p>
        </w:tc>
        <w:tc>
          <w:tcPr>
            <w:tcW w:w="1197" w:type="dxa"/>
            <w:tcMar>
              <w:top w:w="100" w:type="dxa"/>
              <w:left w:w="100" w:type="dxa"/>
              <w:bottom w:w="100" w:type="dxa"/>
              <w:right w:w="100" w:type="dxa"/>
            </w:tcMar>
          </w:tcPr>
          <w:p w:rsidR="00491679" w:rsidRDefault="006D6928">
            <w:pPr>
              <w:spacing w:after="0" w:line="240" w:lineRule="auto"/>
              <w:ind w:right="71"/>
              <w:jc w:val="right"/>
            </w:pPr>
            <w:r>
              <w:rPr>
                <w:sz w:val="18"/>
                <w:szCs w:val="18"/>
              </w:rPr>
              <w:t>18 384 100</w:t>
            </w:r>
          </w:p>
        </w:tc>
        <w:tc>
          <w:tcPr>
            <w:tcW w:w="1140" w:type="dxa"/>
            <w:tcMar>
              <w:top w:w="100" w:type="dxa"/>
              <w:left w:w="100" w:type="dxa"/>
              <w:bottom w:w="100" w:type="dxa"/>
              <w:right w:w="100" w:type="dxa"/>
            </w:tcMar>
          </w:tcPr>
          <w:p w:rsidR="00491679" w:rsidRDefault="006D6928">
            <w:pPr>
              <w:spacing w:after="0" w:line="240" w:lineRule="auto"/>
              <w:ind w:right="128"/>
              <w:jc w:val="right"/>
            </w:pPr>
            <w:r>
              <w:rPr>
                <w:sz w:val="18"/>
                <w:szCs w:val="18"/>
              </w:rPr>
              <w:t>656 575</w:t>
            </w:r>
          </w:p>
        </w:tc>
        <w:tc>
          <w:tcPr>
            <w:tcW w:w="1083" w:type="dxa"/>
            <w:tcMar>
              <w:top w:w="100" w:type="dxa"/>
              <w:left w:w="100" w:type="dxa"/>
              <w:bottom w:w="100" w:type="dxa"/>
              <w:right w:w="100" w:type="dxa"/>
            </w:tcMar>
          </w:tcPr>
          <w:p w:rsidR="00491679" w:rsidRDefault="006D6928">
            <w:pPr>
              <w:spacing w:after="0" w:line="240" w:lineRule="auto"/>
              <w:ind w:right="165"/>
              <w:jc w:val="right"/>
            </w:pPr>
            <w:r>
              <w:rPr>
                <w:sz w:val="18"/>
                <w:szCs w:val="18"/>
              </w:rPr>
              <w:t>72 953</w:t>
            </w:r>
          </w:p>
        </w:tc>
        <w:tc>
          <w:tcPr>
            <w:tcW w:w="1140" w:type="dxa"/>
            <w:tcMar>
              <w:top w:w="100" w:type="dxa"/>
              <w:left w:w="100" w:type="dxa"/>
              <w:bottom w:w="100" w:type="dxa"/>
              <w:right w:w="100" w:type="dxa"/>
            </w:tcMar>
          </w:tcPr>
          <w:p w:rsidR="00491679" w:rsidRDefault="006D6928">
            <w:pPr>
              <w:spacing w:after="0" w:line="240" w:lineRule="auto"/>
              <w:jc w:val="right"/>
            </w:pPr>
            <w:r>
              <w:rPr>
                <w:sz w:val="18"/>
                <w:szCs w:val="18"/>
              </w:rPr>
              <w:t>5 357 900</w:t>
            </w:r>
          </w:p>
        </w:tc>
      </w:tr>
      <w:tr w:rsidR="00491679">
        <w:trPr>
          <w:jc w:val="center"/>
        </w:trPr>
        <w:tc>
          <w:tcPr>
            <w:tcW w:w="797" w:type="dxa"/>
            <w:shd w:val="clear" w:color="auto" w:fill="FFFF99"/>
            <w:tcMar>
              <w:top w:w="100" w:type="dxa"/>
              <w:left w:w="100" w:type="dxa"/>
              <w:bottom w:w="100" w:type="dxa"/>
              <w:right w:w="100" w:type="dxa"/>
            </w:tcMar>
          </w:tcPr>
          <w:p w:rsidR="00491679" w:rsidRDefault="006D6928">
            <w:pPr>
              <w:spacing w:after="0" w:line="240" w:lineRule="auto"/>
              <w:jc w:val="center"/>
            </w:pPr>
            <w:r>
              <w:rPr>
                <w:b/>
                <w:sz w:val="18"/>
                <w:szCs w:val="18"/>
              </w:rPr>
              <w:t>Összes</w:t>
            </w:r>
          </w:p>
        </w:tc>
        <w:tc>
          <w:tcPr>
            <w:tcW w:w="785" w:type="dxa"/>
            <w:shd w:val="clear" w:color="auto" w:fill="FFFF99"/>
            <w:tcMar>
              <w:top w:w="100" w:type="dxa"/>
              <w:left w:w="100" w:type="dxa"/>
              <w:bottom w:w="100" w:type="dxa"/>
              <w:right w:w="100" w:type="dxa"/>
            </w:tcMar>
          </w:tcPr>
          <w:p w:rsidR="00491679" w:rsidRDefault="006D6928">
            <w:pPr>
              <w:spacing w:after="0" w:line="240" w:lineRule="auto"/>
              <w:jc w:val="center"/>
            </w:pPr>
            <w:r>
              <w:rPr>
                <w:b/>
                <w:sz w:val="18"/>
                <w:szCs w:val="18"/>
              </w:rPr>
              <w:t>602</w:t>
            </w:r>
          </w:p>
        </w:tc>
        <w:tc>
          <w:tcPr>
            <w:tcW w:w="1254" w:type="dxa"/>
            <w:shd w:val="clear" w:color="auto" w:fill="FFFF99"/>
            <w:tcMar>
              <w:top w:w="100" w:type="dxa"/>
              <w:left w:w="100" w:type="dxa"/>
              <w:bottom w:w="100" w:type="dxa"/>
              <w:right w:w="100" w:type="dxa"/>
            </w:tcMar>
          </w:tcPr>
          <w:p w:rsidR="00491679" w:rsidRDefault="006D6928">
            <w:pPr>
              <w:spacing w:after="0" w:line="240" w:lineRule="auto"/>
              <w:ind w:right="147"/>
              <w:jc w:val="right"/>
            </w:pPr>
            <w:r>
              <w:rPr>
                <w:b/>
                <w:sz w:val="18"/>
                <w:szCs w:val="18"/>
              </w:rPr>
              <w:t>603 965 000</w:t>
            </w:r>
          </w:p>
        </w:tc>
        <w:tc>
          <w:tcPr>
            <w:tcW w:w="1197" w:type="dxa"/>
            <w:shd w:val="clear" w:color="auto" w:fill="FFFF99"/>
            <w:tcMar>
              <w:top w:w="100" w:type="dxa"/>
              <w:left w:w="100" w:type="dxa"/>
              <w:bottom w:w="100" w:type="dxa"/>
              <w:right w:w="100" w:type="dxa"/>
            </w:tcMar>
          </w:tcPr>
          <w:p w:rsidR="00491679" w:rsidRDefault="006D6928">
            <w:pPr>
              <w:spacing w:after="0" w:line="240" w:lineRule="auto"/>
              <w:ind w:right="138"/>
              <w:jc w:val="right"/>
            </w:pPr>
            <w:r>
              <w:rPr>
                <w:b/>
                <w:sz w:val="18"/>
                <w:szCs w:val="18"/>
              </w:rPr>
              <w:t>1 001 268</w:t>
            </w:r>
          </w:p>
        </w:tc>
        <w:tc>
          <w:tcPr>
            <w:tcW w:w="1083" w:type="dxa"/>
            <w:shd w:val="clear" w:color="auto" w:fill="FFFF99"/>
            <w:tcMar>
              <w:top w:w="100" w:type="dxa"/>
              <w:left w:w="100" w:type="dxa"/>
              <w:bottom w:w="100" w:type="dxa"/>
              <w:right w:w="100" w:type="dxa"/>
            </w:tcMar>
          </w:tcPr>
          <w:p w:rsidR="00491679" w:rsidRDefault="006D6928">
            <w:pPr>
              <w:spacing w:after="0" w:line="240" w:lineRule="auto"/>
              <w:ind w:right="110"/>
              <w:jc w:val="right"/>
            </w:pPr>
            <w:r>
              <w:rPr>
                <w:b/>
                <w:sz w:val="18"/>
                <w:szCs w:val="18"/>
              </w:rPr>
              <w:t>111 252</w:t>
            </w:r>
          </w:p>
        </w:tc>
        <w:tc>
          <w:tcPr>
            <w:tcW w:w="1197" w:type="dxa"/>
            <w:shd w:val="clear" w:color="auto" w:fill="FFFF99"/>
            <w:tcMar>
              <w:top w:w="100" w:type="dxa"/>
              <w:left w:w="100" w:type="dxa"/>
              <w:bottom w:w="100" w:type="dxa"/>
              <w:right w:w="100" w:type="dxa"/>
            </w:tcMar>
          </w:tcPr>
          <w:p w:rsidR="00491679" w:rsidRDefault="006D6928">
            <w:pPr>
              <w:spacing w:after="0" w:line="240" w:lineRule="auto"/>
              <w:ind w:right="71"/>
              <w:jc w:val="right"/>
            </w:pPr>
            <w:r>
              <w:rPr>
                <w:b/>
                <w:sz w:val="18"/>
                <w:szCs w:val="18"/>
              </w:rPr>
              <w:t>479 007 894</w:t>
            </w:r>
          </w:p>
        </w:tc>
        <w:tc>
          <w:tcPr>
            <w:tcW w:w="1140" w:type="dxa"/>
            <w:shd w:val="clear" w:color="auto" w:fill="FFFF99"/>
            <w:tcMar>
              <w:top w:w="100" w:type="dxa"/>
              <w:left w:w="100" w:type="dxa"/>
              <w:bottom w:w="100" w:type="dxa"/>
              <w:right w:w="100" w:type="dxa"/>
            </w:tcMar>
          </w:tcPr>
          <w:p w:rsidR="00491679" w:rsidRDefault="006D6928">
            <w:pPr>
              <w:spacing w:after="0" w:line="240" w:lineRule="auto"/>
              <w:ind w:right="128"/>
              <w:jc w:val="right"/>
            </w:pPr>
            <w:r>
              <w:rPr>
                <w:b/>
                <w:sz w:val="18"/>
                <w:szCs w:val="18"/>
              </w:rPr>
              <w:t>9 626 408</w:t>
            </w:r>
          </w:p>
        </w:tc>
        <w:tc>
          <w:tcPr>
            <w:tcW w:w="1083" w:type="dxa"/>
            <w:shd w:val="clear" w:color="auto" w:fill="FFFF99"/>
            <w:tcMar>
              <w:top w:w="100" w:type="dxa"/>
              <w:left w:w="100" w:type="dxa"/>
              <w:bottom w:w="100" w:type="dxa"/>
              <w:right w:w="100" w:type="dxa"/>
            </w:tcMar>
          </w:tcPr>
          <w:p w:rsidR="00491679" w:rsidRDefault="006D6928">
            <w:pPr>
              <w:spacing w:after="0" w:line="240" w:lineRule="auto"/>
              <w:ind w:right="165"/>
              <w:jc w:val="right"/>
            </w:pPr>
            <w:r>
              <w:rPr>
                <w:b/>
                <w:sz w:val="18"/>
                <w:szCs w:val="18"/>
              </w:rPr>
              <w:t>89 133</w:t>
            </w:r>
          </w:p>
        </w:tc>
        <w:tc>
          <w:tcPr>
            <w:tcW w:w="1140" w:type="dxa"/>
            <w:shd w:val="clear" w:color="auto" w:fill="FFFF99"/>
            <w:tcMar>
              <w:top w:w="100" w:type="dxa"/>
              <w:left w:w="100" w:type="dxa"/>
              <w:bottom w:w="100" w:type="dxa"/>
              <w:right w:w="100" w:type="dxa"/>
            </w:tcMar>
          </w:tcPr>
          <w:p w:rsidR="00491679" w:rsidRDefault="006D6928">
            <w:pPr>
              <w:spacing w:after="0" w:line="240" w:lineRule="auto"/>
              <w:jc w:val="right"/>
            </w:pPr>
            <w:r>
              <w:rPr>
                <w:b/>
                <w:sz w:val="18"/>
                <w:szCs w:val="18"/>
              </w:rPr>
              <w:t>124 957 106</w:t>
            </w:r>
          </w:p>
        </w:tc>
      </w:tr>
    </w:tbl>
    <w:p w:rsidR="00491679" w:rsidRDefault="00491679">
      <w:pPr>
        <w:spacing w:after="240" w:line="240" w:lineRule="auto"/>
        <w:jc w:val="both"/>
      </w:pPr>
    </w:p>
    <w:p w:rsidR="00491679" w:rsidRDefault="006D6928">
      <w:r>
        <w:br w:type="page"/>
      </w:r>
    </w:p>
    <w:p w:rsidR="00491679" w:rsidRDefault="00491679"/>
    <w:p w:rsidR="00491679" w:rsidRDefault="006D6928">
      <w:pPr>
        <w:pStyle w:val="Cmsor3"/>
        <w:spacing w:before="0" w:after="240" w:line="240" w:lineRule="auto"/>
        <w:jc w:val="both"/>
      </w:pPr>
      <w:r>
        <w:rPr>
          <w:sz w:val="24"/>
          <w:szCs w:val="24"/>
        </w:rPr>
        <w:t xml:space="preserve">5. sz. melléklet: Érettségi eredmények </w:t>
      </w:r>
    </w:p>
    <w:p w:rsidR="00491679" w:rsidRDefault="00491679"/>
    <w:tbl>
      <w:tblPr>
        <w:tblStyle w:val="a5"/>
        <w:tblW w:w="7884" w:type="dxa"/>
        <w:jc w:val="center"/>
        <w:tblInd w:w="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3244"/>
        <w:gridCol w:w="457"/>
        <w:gridCol w:w="643"/>
        <w:gridCol w:w="660"/>
        <w:gridCol w:w="374"/>
        <w:gridCol w:w="526"/>
        <w:gridCol w:w="540"/>
        <w:gridCol w:w="374"/>
        <w:gridCol w:w="526"/>
        <w:gridCol w:w="540"/>
      </w:tblGrid>
      <w:tr w:rsidR="00491679">
        <w:trPr>
          <w:jc w:val="center"/>
        </w:trPr>
        <w:tc>
          <w:tcPr>
            <w:tcW w:w="324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rPr>
                <w:b/>
              </w:rPr>
              <w:t>Hétosztályos képzés</w:t>
            </w:r>
          </w:p>
        </w:tc>
        <w:tc>
          <w:tcPr>
            <w:tcW w:w="17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minden vizsgázó*</w:t>
            </w:r>
          </w:p>
        </w:tc>
        <w:tc>
          <w:tcPr>
            <w:tcW w:w="288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ebből</w:t>
            </w:r>
          </w:p>
        </w:tc>
      </w:tr>
      <w:tr w:rsidR="00491679">
        <w:trPr>
          <w:jc w:val="center"/>
        </w:trPr>
        <w:tc>
          <w:tcPr>
            <w:tcW w:w="324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both"/>
            </w:pPr>
          </w:p>
        </w:tc>
        <w:tc>
          <w:tcPr>
            <w:tcW w:w="17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rPr>
                <w:b/>
              </w:rPr>
              <w:t>Emelt szint</w:t>
            </w: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Középszint</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rPr>
                <w:b/>
              </w:rPr>
              <w:t>Tantárgy neve</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fő</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jegy</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rPr>
                <w:b/>
              </w:rPr>
              <w:t>fő</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rPr>
                <w:b/>
              </w:rPr>
              <w:t>jegy</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rPr>
                <w:b/>
              </w:rPr>
              <w:t>%</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fő</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jegy</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angol nyelv</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87</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4,9</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86,3</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40</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79,7</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47</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4,9</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91,8</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biológia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4,8</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78,8</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6</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81,5</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70,5</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fizika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77,0</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földrajz</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francia nyelv</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6</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86,7</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3</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77</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3</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96,3</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gazdasági ismeretek</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10</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88,3</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10</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88,3</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informatika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15</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4,6</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77,9</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4</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84,3</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11</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4,5</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75,6</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kémia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4,8</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72,3</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4</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4,8</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72,3</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magyar nyelv és irodalom</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54</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4,6</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82,0</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54</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4,6</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82</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matematika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53</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4,3</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73,3</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7</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4,7</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73,9</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46</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4,2</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73,2</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mozgóképkultúra és médiaismeret</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89,5</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89,5</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német nyelv</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28</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4,9</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82,8</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9</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4,8</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71</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19</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4,9</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88,4</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olasz nyelv</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rajz és vizuális kultúra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87,5</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87,5</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spanyol nyelv</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r>
              <w:t>4</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77,3</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4,3</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75,1</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társadalomismeret</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13</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81,2</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13</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81,2</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pPr>
            <w:r>
              <w:t>testnevelés</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88,0</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88</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pPr>
            <w:r>
              <w:t>történelem</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54</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4,6</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80,0</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3</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92,3</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51</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4,6</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79,3</w:t>
            </w:r>
          </w:p>
        </w:tc>
      </w:tr>
    </w:tbl>
    <w:p w:rsidR="00491679" w:rsidRDefault="006D6928">
      <w:pPr>
        <w:spacing w:after="240" w:line="240" w:lineRule="auto"/>
        <w:jc w:val="both"/>
      </w:pPr>
      <w:r>
        <w:rPr>
          <w:i/>
          <w:sz w:val="20"/>
          <w:szCs w:val="20"/>
        </w:rPr>
        <w:t>* Korábbi (előrehozott) vizsgán szerzett eredményekkel együtt. Ha egy vizsgázó szintemelő vizsgát tett egy vizsgatárgyból, mindkét vizsgája számítódik.</w:t>
      </w:r>
    </w:p>
    <w:p w:rsidR="00491679" w:rsidRDefault="00491679">
      <w:pPr>
        <w:spacing w:after="240" w:line="240" w:lineRule="auto"/>
        <w:jc w:val="both"/>
      </w:pPr>
    </w:p>
    <w:p w:rsidR="00491679" w:rsidRDefault="006D6928">
      <w:r>
        <w:br w:type="page"/>
      </w:r>
    </w:p>
    <w:p w:rsidR="00491679" w:rsidRDefault="00491679"/>
    <w:p w:rsidR="00491679" w:rsidRDefault="00491679">
      <w:pPr>
        <w:spacing w:after="240" w:line="240" w:lineRule="auto"/>
        <w:jc w:val="both"/>
      </w:pPr>
    </w:p>
    <w:tbl>
      <w:tblPr>
        <w:tblStyle w:val="a6"/>
        <w:tblW w:w="7884" w:type="dxa"/>
        <w:jc w:val="center"/>
        <w:tblInd w:w="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3244"/>
        <w:gridCol w:w="457"/>
        <w:gridCol w:w="643"/>
        <w:gridCol w:w="660"/>
        <w:gridCol w:w="374"/>
        <w:gridCol w:w="526"/>
        <w:gridCol w:w="540"/>
        <w:gridCol w:w="374"/>
        <w:gridCol w:w="526"/>
        <w:gridCol w:w="540"/>
      </w:tblGrid>
      <w:tr w:rsidR="00491679">
        <w:trPr>
          <w:jc w:val="center"/>
        </w:trPr>
        <w:tc>
          <w:tcPr>
            <w:tcW w:w="324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rPr>
                <w:b/>
              </w:rPr>
              <w:t>Ötosztályos képzés</w:t>
            </w:r>
          </w:p>
        </w:tc>
        <w:tc>
          <w:tcPr>
            <w:tcW w:w="17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minden vizsgázó*</w:t>
            </w:r>
          </w:p>
        </w:tc>
        <w:tc>
          <w:tcPr>
            <w:tcW w:w="288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ebből</w:t>
            </w:r>
          </w:p>
        </w:tc>
      </w:tr>
      <w:tr w:rsidR="00491679">
        <w:trPr>
          <w:jc w:val="center"/>
        </w:trPr>
        <w:tc>
          <w:tcPr>
            <w:tcW w:w="324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both"/>
            </w:pPr>
          </w:p>
        </w:tc>
        <w:tc>
          <w:tcPr>
            <w:tcW w:w="17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rPr>
                <w:b/>
              </w:rPr>
              <w:t>Emelt szint</w:t>
            </w: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Középszint</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rPr>
                <w:b/>
              </w:rPr>
              <w:t>Tantárgy neve</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fő</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jegy</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rPr>
                <w:b/>
              </w:rPr>
              <w:t>fő</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rPr>
                <w:b/>
              </w:rPr>
              <w:t>jegy</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rPr>
                <w:b/>
              </w:rPr>
              <w:t>%</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fő</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jegy</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rPr>
                <w:b/>
              </w:rPr>
              <w:t>%</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angol nyelv</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45</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4,9</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79,5</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20</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72</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25</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4,8</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85,5</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biológia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74,0</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fizika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79,5</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francia nyelv</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gazdasági ismeretek</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4,8</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82,5</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86</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3</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4,3</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76,7</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informatika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14</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4,2</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69,7</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4</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4,8</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74,5</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10</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67,8</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kémia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magyar nyelv és irodalom</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26</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4,6</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78,0</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25</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4,6</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78</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matematika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25</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4,2</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70,8</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24</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4,1</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71,2</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mozgóképkultúra és médiaismeret</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491679">
            <w:pPr>
              <w:spacing w:after="0" w:line="240" w:lineRule="auto"/>
              <w:jc w:val="center"/>
            </w:pP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művészettörténet</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82,0</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82</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német nyelv</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4,8</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84,5</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1</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3</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4,7</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86,7</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rajz és vizuális kultúra</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3</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4,7</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85,3</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3</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4,7</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85,3</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társadalomismeret</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84,8</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2</w:t>
            </w: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6D6928">
            <w:pPr>
              <w:spacing w:after="0" w:line="240" w:lineRule="auto"/>
              <w:jc w:val="center"/>
            </w:pPr>
            <w:r>
              <w:t>82</w:t>
            </w: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5</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87,5</w:t>
            </w:r>
          </w:p>
        </w:tc>
      </w:tr>
      <w:tr w:rsidR="00491679">
        <w:trPr>
          <w:jc w:val="center"/>
        </w:trPr>
        <w:tc>
          <w:tcPr>
            <w:tcW w:w="32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both"/>
            </w:pPr>
            <w:r>
              <w:t>történelem</w:t>
            </w:r>
          </w:p>
        </w:tc>
        <w:tc>
          <w:tcPr>
            <w:tcW w:w="4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26</w:t>
            </w:r>
          </w:p>
        </w:tc>
        <w:tc>
          <w:tcPr>
            <w:tcW w:w="6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4,2</w:t>
            </w:r>
          </w:p>
        </w:tc>
        <w:tc>
          <w:tcPr>
            <w:tcW w:w="6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75,1</w:t>
            </w:r>
          </w:p>
        </w:tc>
        <w:tc>
          <w:tcPr>
            <w:tcW w:w="374"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26"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540" w:type="dxa"/>
            <w:tcBorders>
              <w:top w:val="single" w:sz="6" w:space="0" w:color="000000"/>
              <w:left w:val="single" w:sz="6" w:space="0" w:color="000000"/>
              <w:bottom w:val="single" w:sz="6" w:space="0" w:color="000000"/>
              <w:right w:val="single" w:sz="6" w:space="0" w:color="000000"/>
            </w:tcBorders>
            <w:shd w:val="clear" w:color="auto" w:fill="FF9999"/>
            <w:vAlign w:val="center"/>
          </w:tcPr>
          <w:p w:rsidR="00491679" w:rsidRDefault="00491679">
            <w:pPr>
              <w:spacing w:after="0" w:line="240" w:lineRule="auto"/>
              <w:jc w:val="center"/>
            </w:pPr>
          </w:p>
        </w:tc>
        <w:tc>
          <w:tcPr>
            <w:tcW w:w="3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26</w:t>
            </w:r>
          </w:p>
        </w:tc>
        <w:tc>
          <w:tcPr>
            <w:tcW w:w="5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4,2</w:t>
            </w:r>
          </w:p>
        </w:tc>
        <w:tc>
          <w:tcPr>
            <w:tcW w:w="5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91679" w:rsidRDefault="006D6928">
            <w:pPr>
              <w:spacing w:after="0" w:line="240" w:lineRule="auto"/>
              <w:jc w:val="center"/>
            </w:pPr>
            <w:r>
              <w:t>75,1</w:t>
            </w:r>
          </w:p>
        </w:tc>
      </w:tr>
    </w:tbl>
    <w:p w:rsidR="00491679" w:rsidRDefault="006D6928">
      <w:pPr>
        <w:spacing w:after="240" w:line="240" w:lineRule="auto"/>
        <w:jc w:val="both"/>
      </w:pPr>
      <w:r>
        <w:rPr>
          <w:i/>
          <w:sz w:val="20"/>
          <w:szCs w:val="20"/>
        </w:rPr>
        <w:t>* Korábbi (előrehozott) vizsgán szerzett eredményekkel együtt. Ha egy vizsgázó szintemelő vizsgát tett egy vizsgatárgyból, mindkét vizsgája számítódik.</w:t>
      </w:r>
    </w:p>
    <w:p w:rsidR="00491679" w:rsidRDefault="00491679">
      <w:pPr>
        <w:spacing w:after="240" w:line="240" w:lineRule="auto"/>
        <w:jc w:val="both"/>
      </w:pPr>
    </w:p>
    <w:sectPr w:rsidR="00491679">
      <w:footerReference w:type="default" r:id="rId12"/>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928" w:rsidRDefault="006D6928">
      <w:pPr>
        <w:spacing w:after="0" w:line="240" w:lineRule="auto"/>
      </w:pPr>
      <w:r>
        <w:separator/>
      </w:r>
    </w:p>
  </w:endnote>
  <w:endnote w:type="continuationSeparator" w:id="0">
    <w:p w:rsidR="006D6928" w:rsidRDefault="006D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79" w:rsidRDefault="006D6928">
    <w:pPr>
      <w:tabs>
        <w:tab w:val="center" w:pos="4536"/>
        <w:tab w:val="right" w:pos="9072"/>
      </w:tabs>
      <w:spacing w:after="708" w:line="240" w:lineRule="auto"/>
      <w:jc w:val="center"/>
    </w:pPr>
    <w:r>
      <w:fldChar w:fldCharType="begin"/>
    </w:r>
    <w:r>
      <w:instrText>PAGE</w:instrText>
    </w:r>
    <w:r>
      <w:fldChar w:fldCharType="separate"/>
    </w:r>
    <w:r w:rsidR="00EA02DC">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928" w:rsidRDefault="006D6928">
      <w:pPr>
        <w:spacing w:after="0" w:line="240" w:lineRule="auto"/>
      </w:pPr>
      <w:r>
        <w:separator/>
      </w:r>
    </w:p>
  </w:footnote>
  <w:footnote w:type="continuationSeparator" w:id="0">
    <w:p w:rsidR="006D6928" w:rsidRDefault="006D6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3DDD"/>
    <w:multiLevelType w:val="multilevel"/>
    <w:tmpl w:val="0936E07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15:restartNumberingAfterBreak="0">
    <w:nsid w:val="0F1D7D73"/>
    <w:multiLevelType w:val="multilevel"/>
    <w:tmpl w:val="DFF6723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0F9611F3"/>
    <w:multiLevelType w:val="multilevel"/>
    <w:tmpl w:val="75A00A2A"/>
    <w:lvl w:ilvl="0">
      <w:start w:val="1"/>
      <w:numFmt w:val="lowerLetter"/>
      <w:lvlText w:val="%1."/>
      <w:lvlJc w:val="left"/>
      <w:pPr>
        <w:ind w:left="1428" w:firstLine="2496"/>
      </w:pPr>
    </w:lvl>
    <w:lvl w:ilvl="1">
      <w:start w:val="1"/>
      <w:numFmt w:val="lowerLetter"/>
      <w:lvlText w:val="%2."/>
      <w:lvlJc w:val="left"/>
      <w:pPr>
        <w:ind w:left="2148" w:firstLine="3936"/>
      </w:pPr>
    </w:lvl>
    <w:lvl w:ilvl="2">
      <w:start w:val="1"/>
      <w:numFmt w:val="lowerRoman"/>
      <w:lvlText w:val="%3."/>
      <w:lvlJc w:val="right"/>
      <w:pPr>
        <w:ind w:left="2868" w:firstLine="5556"/>
      </w:pPr>
    </w:lvl>
    <w:lvl w:ilvl="3">
      <w:start w:val="1"/>
      <w:numFmt w:val="decimal"/>
      <w:lvlText w:val="%4."/>
      <w:lvlJc w:val="left"/>
      <w:pPr>
        <w:ind w:left="3588" w:firstLine="6816"/>
      </w:pPr>
    </w:lvl>
    <w:lvl w:ilvl="4">
      <w:start w:val="1"/>
      <w:numFmt w:val="lowerLetter"/>
      <w:lvlText w:val="%5."/>
      <w:lvlJc w:val="left"/>
      <w:pPr>
        <w:ind w:left="4308" w:firstLine="8256"/>
      </w:pPr>
    </w:lvl>
    <w:lvl w:ilvl="5">
      <w:start w:val="1"/>
      <w:numFmt w:val="lowerRoman"/>
      <w:lvlText w:val="%6."/>
      <w:lvlJc w:val="right"/>
      <w:pPr>
        <w:ind w:left="5028" w:firstLine="9876"/>
      </w:pPr>
    </w:lvl>
    <w:lvl w:ilvl="6">
      <w:start w:val="1"/>
      <w:numFmt w:val="decimal"/>
      <w:lvlText w:val="%7."/>
      <w:lvlJc w:val="left"/>
      <w:pPr>
        <w:ind w:left="5748" w:firstLine="11136"/>
      </w:pPr>
    </w:lvl>
    <w:lvl w:ilvl="7">
      <w:start w:val="1"/>
      <w:numFmt w:val="lowerLetter"/>
      <w:lvlText w:val="%8."/>
      <w:lvlJc w:val="left"/>
      <w:pPr>
        <w:ind w:left="6468" w:firstLine="12576"/>
      </w:pPr>
    </w:lvl>
    <w:lvl w:ilvl="8">
      <w:start w:val="1"/>
      <w:numFmt w:val="lowerRoman"/>
      <w:lvlText w:val="%9."/>
      <w:lvlJc w:val="right"/>
      <w:pPr>
        <w:ind w:left="7188" w:firstLine="14196"/>
      </w:pPr>
    </w:lvl>
  </w:abstractNum>
  <w:abstractNum w:abstractNumId="3" w15:restartNumberingAfterBreak="0">
    <w:nsid w:val="14094E53"/>
    <w:multiLevelType w:val="multilevel"/>
    <w:tmpl w:val="20E67A30"/>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15:restartNumberingAfterBreak="0">
    <w:nsid w:val="144D7525"/>
    <w:multiLevelType w:val="multilevel"/>
    <w:tmpl w:val="DA720A72"/>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bullet"/>
      <w:lvlText w:val="●"/>
      <w:lvlJc w:val="left"/>
      <w:pPr>
        <w:ind w:left="2880" w:firstLine="5400"/>
      </w:pPr>
      <w:rPr>
        <w:rFonts w:ascii="Arial" w:eastAsia="Arial" w:hAnsi="Arial" w:cs="Arial"/>
      </w:r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1B373AF4"/>
    <w:multiLevelType w:val="multilevel"/>
    <w:tmpl w:val="DEE47C2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1C302574"/>
    <w:multiLevelType w:val="multilevel"/>
    <w:tmpl w:val="F43EAC5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1F4C5D73"/>
    <w:multiLevelType w:val="multilevel"/>
    <w:tmpl w:val="A704AEE0"/>
    <w:lvl w:ilvl="0">
      <w:start w:val="1"/>
      <w:numFmt w:val="bullet"/>
      <w:lvlText w:val="●"/>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5310414"/>
    <w:multiLevelType w:val="multilevel"/>
    <w:tmpl w:val="4A1EED8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6BA6D6B"/>
    <w:multiLevelType w:val="multilevel"/>
    <w:tmpl w:val="BBEA794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380C66F4"/>
    <w:multiLevelType w:val="multilevel"/>
    <w:tmpl w:val="C85CFA0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15:restartNumberingAfterBreak="0">
    <w:nsid w:val="42A047DF"/>
    <w:multiLevelType w:val="multilevel"/>
    <w:tmpl w:val="08889972"/>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2" w15:restartNumberingAfterBreak="0">
    <w:nsid w:val="4F485259"/>
    <w:multiLevelType w:val="multilevel"/>
    <w:tmpl w:val="B5DC6A1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15:restartNumberingAfterBreak="0">
    <w:nsid w:val="555A20C0"/>
    <w:multiLevelType w:val="multilevel"/>
    <w:tmpl w:val="1A3E2D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15:restartNumberingAfterBreak="0">
    <w:nsid w:val="6450199C"/>
    <w:multiLevelType w:val="multilevel"/>
    <w:tmpl w:val="30F217C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15:restartNumberingAfterBreak="0">
    <w:nsid w:val="64AE3DAD"/>
    <w:multiLevelType w:val="multilevel"/>
    <w:tmpl w:val="B498C9C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bullet"/>
      <w:lvlText w:val="●"/>
      <w:lvlJc w:val="left"/>
      <w:pPr>
        <w:ind w:left="2880" w:firstLine="5400"/>
      </w:pPr>
      <w:rPr>
        <w:rFonts w:ascii="Arial" w:eastAsia="Arial" w:hAnsi="Arial" w:cs="Arial"/>
      </w:r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15:restartNumberingAfterBreak="0">
    <w:nsid w:val="6B7362A4"/>
    <w:multiLevelType w:val="multilevel"/>
    <w:tmpl w:val="E9A048D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14"/>
  </w:num>
  <w:num w:numId="2">
    <w:abstractNumId w:val="0"/>
  </w:num>
  <w:num w:numId="3">
    <w:abstractNumId w:val="1"/>
  </w:num>
  <w:num w:numId="4">
    <w:abstractNumId w:val="13"/>
  </w:num>
  <w:num w:numId="5">
    <w:abstractNumId w:val="2"/>
  </w:num>
  <w:num w:numId="6">
    <w:abstractNumId w:val="10"/>
  </w:num>
  <w:num w:numId="7">
    <w:abstractNumId w:val="15"/>
  </w:num>
  <w:num w:numId="8">
    <w:abstractNumId w:val="16"/>
  </w:num>
  <w:num w:numId="9">
    <w:abstractNumId w:val="11"/>
  </w:num>
  <w:num w:numId="10">
    <w:abstractNumId w:val="3"/>
  </w:num>
  <w:num w:numId="11">
    <w:abstractNumId w:val="4"/>
  </w:num>
  <w:num w:numId="12">
    <w:abstractNumId w:val="5"/>
  </w:num>
  <w:num w:numId="13">
    <w:abstractNumId w:val="7"/>
  </w:num>
  <w:num w:numId="14">
    <w:abstractNumId w:val="6"/>
  </w:num>
  <w:num w:numId="15">
    <w:abstractNumId w:val="1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91679"/>
    <w:rsid w:val="00491679"/>
    <w:rsid w:val="006D6928"/>
    <w:rsid w:val="00EA02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1E729-9EF6-4C25-939F-6D72CDCA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pPr>
      <w:keepNext/>
      <w:keepLines/>
      <w:spacing w:before="480" w:after="0"/>
      <w:outlineLvl w:val="0"/>
    </w:pPr>
    <w:rPr>
      <w:rFonts w:ascii="Cambria" w:eastAsia="Cambria" w:hAnsi="Cambria" w:cs="Cambria"/>
      <w:b/>
      <w:color w:val="365F91"/>
      <w:sz w:val="28"/>
      <w:szCs w:val="28"/>
    </w:rPr>
  </w:style>
  <w:style w:type="paragraph" w:styleId="Cmsor2">
    <w:name w:val="heading 2"/>
    <w:basedOn w:val="Norml"/>
    <w:next w:val="Norml"/>
    <w:pPr>
      <w:keepNext/>
      <w:keepLines/>
      <w:spacing w:before="200" w:after="0"/>
      <w:outlineLvl w:val="1"/>
    </w:pPr>
    <w:rPr>
      <w:rFonts w:ascii="Cambria" w:eastAsia="Cambria" w:hAnsi="Cambria" w:cs="Cambria"/>
      <w:b/>
      <w:color w:val="4F81BD"/>
      <w:sz w:val="26"/>
      <w:szCs w:val="26"/>
    </w:rPr>
  </w:style>
  <w:style w:type="paragraph" w:styleId="Cmsor3">
    <w:name w:val="heading 3"/>
    <w:basedOn w:val="Norml"/>
    <w:next w:val="Norml"/>
    <w:pPr>
      <w:keepNext/>
      <w:keepLines/>
      <w:spacing w:before="200" w:after="0"/>
      <w:outlineLvl w:val="2"/>
    </w:pPr>
    <w:rPr>
      <w:rFonts w:ascii="Cambria" w:eastAsia="Cambria" w:hAnsi="Cambria" w:cs="Cambria"/>
      <w:b/>
      <w:color w:val="4F81BD"/>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75" w:type="dxa"/>
        <w:left w:w="75" w:type="dxa"/>
        <w:bottom w:w="75" w:type="dxa"/>
        <w:right w:w="75" w:type="dxa"/>
      </w:tblCellMar>
    </w:tblPr>
  </w:style>
  <w:style w:type="table" w:customStyle="1" w:styleId="a6">
    <w:basedOn w:val="TableNormal"/>
    <w:tblPr>
      <w:tblStyleRowBandSize w:val="1"/>
      <w:tblStyleColBandSize w:val="1"/>
      <w:tblCellMar>
        <w:top w:w="75" w:type="dxa"/>
        <w:left w:w="75" w:type="dxa"/>
        <w:bottom w:w="75" w:type="dxa"/>
        <w:right w:w="7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9448</Words>
  <Characters>54709</Characters>
  <Application>Microsoft Office Word</Application>
  <DocSecurity>0</DocSecurity>
  <Lines>1052</Lines>
  <Paragraphs>489</Paragraphs>
  <ScaleCrop>false</ScaleCrop>
  <Company/>
  <LinksUpToDate>false</LinksUpToDate>
  <CharactersWithSpaces>63668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Baranyai István</cp:lastModifiedBy>
  <cp:revision>2</cp:revision>
  <dcterms:created xsi:type="dcterms:W3CDTF">2016-10-11T15:54:00Z</dcterms:created>
  <dcterms:modified xsi:type="dcterms:W3CDTF">2016-10-11T16:04:00Z</dcterms:modified>
</cp:coreProperties>
</file>