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1D2" w:rsidRPr="00284AEC" w:rsidRDefault="006131D2" w:rsidP="00474EDA">
      <w:pPr>
        <w:jc w:val="center"/>
        <w:rPr>
          <w:rFonts w:cs="Times New Roman"/>
          <w:b/>
          <w:caps/>
          <w:sz w:val="32"/>
          <w:szCs w:val="32"/>
        </w:rPr>
      </w:pPr>
      <w:r w:rsidRPr="00284AEC">
        <w:rPr>
          <w:rFonts w:cs="Times New Roman"/>
          <w:b/>
          <w:caps/>
          <w:sz w:val="32"/>
          <w:szCs w:val="32"/>
        </w:rPr>
        <w:t>Slam alkotókör</w:t>
      </w:r>
      <w:r w:rsidR="00171302" w:rsidRPr="00284AEC">
        <w:rPr>
          <w:rFonts w:cs="Times New Roman"/>
          <w:b/>
          <w:caps/>
          <w:sz w:val="32"/>
          <w:szCs w:val="32"/>
        </w:rPr>
        <w:t>, AKG, 2017-2018.</w:t>
      </w:r>
    </w:p>
    <w:p w:rsidR="006131D2" w:rsidRPr="006131D2" w:rsidRDefault="006131D2" w:rsidP="00171302">
      <w:pPr>
        <w:tabs>
          <w:tab w:val="left" w:pos="2522"/>
        </w:tabs>
        <w:rPr>
          <w:rFonts w:eastAsia="Calibri" w:cs="Times New Roman"/>
          <w:b/>
          <w:color w:val="000000"/>
          <w:szCs w:val="24"/>
        </w:rPr>
      </w:pPr>
    </w:p>
    <w:p w:rsidR="006131D2" w:rsidRPr="00284AEC" w:rsidRDefault="006131D2" w:rsidP="00171302">
      <w:pPr>
        <w:rPr>
          <w:rFonts w:cs="Times New Roman"/>
          <w:szCs w:val="24"/>
        </w:rPr>
      </w:pPr>
      <w:r w:rsidRPr="00284AEC">
        <w:rPr>
          <w:rFonts w:cs="Times New Roman"/>
          <w:szCs w:val="24"/>
        </w:rPr>
        <w:t xml:space="preserve">Az utóbbi idők egyik </w:t>
      </w:r>
      <w:proofErr w:type="spellStart"/>
      <w:r w:rsidRPr="00284AEC">
        <w:rPr>
          <w:rFonts w:cs="Times New Roman"/>
          <w:szCs w:val="24"/>
        </w:rPr>
        <w:t>slágere</w:t>
      </w:r>
      <w:proofErr w:type="spellEnd"/>
      <w:r w:rsidRPr="00284AEC">
        <w:rPr>
          <w:rFonts w:cs="Times New Roman"/>
          <w:szCs w:val="24"/>
        </w:rPr>
        <w:t xml:space="preserve"> a </w:t>
      </w:r>
      <w:proofErr w:type="spellStart"/>
      <w:r w:rsidRPr="00284AEC">
        <w:rPr>
          <w:rFonts w:cs="Times New Roman"/>
          <w:szCs w:val="24"/>
        </w:rPr>
        <w:t>slam</w:t>
      </w:r>
      <w:proofErr w:type="spellEnd"/>
      <w:r w:rsidRPr="00284AEC">
        <w:rPr>
          <w:rFonts w:cs="Times New Roman"/>
          <w:szCs w:val="24"/>
        </w:rPr>
        <w:t xml:space="preserve"> </w:t>
      </w:r>
      <w:proofErr w:type="spellStart"/>
      <w:r w:rsidRPr="00284AEC">
        <w:rPr>
          <w:rFonts w:cs="Times New Roman"/>
          <w:szCs w:val="24"/>
        </w:rPr>
        <w:t>poetry</w:t>
      </w:r>
      <w:proofErr w:type="spellEnd"/>
      <w:r w:rsidRPr="00284AEC">
        <w:rPr>
          <w:rFonts w:cs="Times New Roman"/>
          <w:szCs w:val="24"/>
        </w:rPr>
        <w:t>, az AKG-ban is számos alkotó bontogatta és bontogatja szárnyait.</w:t>
      </w:r>
    </w:p>
    <w:p w:rsidR="006131D2" w:rsidRPr="00284AEC" w:rsidRDefault="006131D2" w:rsidP="00171302">
      <w:pPr>
        <w:rPr>
          <w:rFonts w:cs="Times New Roman"/>
          <w:szCs w:val="24"/>
        </w:rPr>
      </w:pPr>
      <w:r w:rsidRPr="00284AEC">
        <w:rPr>
          <w:rFonts w:cs="Times New Roman"/>
          <w:szCs w:val="24"/>
        </w:rPr>
        <w:t>Ez a műfaj – vagy kifejezési forma – ötvözi a szépirodalom, a rögtönzés és az előadókészség eszközeit. Az év folyamán mindhárom területről keresünk példákat, gyakorlatokat végzünk, igyekszünk kialakítani és csiszoljuk a jelentkezők stílusát (bármely korosztályból várunk tagot).</w:t>
      </w:r>
    </w:p>
    <w:p w:rsidR="006131D2" w:rsidRPr="00284AEC" w:rsidRDefault="006131D2" w:rsidP="00171302">
      <w:pPr>
        <w:rPr>
          <w:rFonts w:cs="Times New Roman"/>
          <w:szCs w:val="24"/>
        </w:rPr>
      </w:pPr>
      <w:r w:rsidRPr="00284AEC">
        <w:rPr>
          <w:rFonts w:cs="Times New Roman"/>
          <w:szCs w:val="24"/>
        </w:rPr>
        <w:t xml:space="preserve">Arra vállalkozunk, hogy korszerűen, a </w:t>
      </w:r>
      <w:proofErr w:type="spellStart"/>
      <w:r w:rsidRPr="00284AEC">
        <w:rPr>
          <w:rFonts w:cs="Times New Roman"/>
          <w:szCs w:val="24"/>
        </w:rPr>
        <w:t>slam</w:t>
      </w:r>
      <w:proofErr w:type="spellEnd"/>
      <w:r w:rsidRPr="00284AEC">
        <w:rPr>
          <w:rFonts w:cs="Times New Roman"/>
          <w:szCs w:val="24"/>
        </w:rPr>
        <w:t xml:space="preserve"> lehetőségeit, előadóit megismerve minél jobban elmerüljünk az alkotási folyamatban, amelyhez aktív és közismert előadókat is meghívunk az év folyamán.</w:t>
      </w:r>
    </w:p>
    <w:p w:rsidR="006131D2" w:rsidRPr="00284AEC" w:rsidRDefault="006131D2" w:rsidP="00171302">
      <w:pPr>
        <w:rPr>
          <w:rFonts w:cs="Times New Roman"/>
          <w:szCs w:val="24"/>
        </w:rPr>
      </w:pPr>
      <w:r w:rsidRPr="00284AEC">
        <w:rPr>
          <w:rFonts w:cs="Times New Roman"/>
          <w:szCs w:val="24"/>
        </w:rPr>
        <w:t xml:space="preserve">A projekthét egyik visszatérő eleme is lett a </w:t>
      </w:r>
      <w:proofErr w:type="spellStart"/>
      <w:r w:rsidRPr="00284AEC">
        <w:rPr>
          <w:rFonts w:cs="Times New Roman"/>
          <w:szCs w:val="24"/>
        </w:rPr>
        <w:t>slam</w:t>
      </w:r>
      <w:proofErr w:type="spellEnd"/>
      <w:r w:rsidRPr="00284AEC">
        <w:rPr>
          <w:rFonts w:cs="Times New Roman"/>
          <w:szCs w:val="24"/>
        </w:rPr>
        <w:t xml:space="preserve"> verseny. Bemutatkozás tehát a ’18-as projekthéten.</w:t>
      </w:r>
    </w:p>
    <w:p w:rsidR="006131D2" w:rsidRPr="006131D2" w:rsidRDefault="006131D2" w:rsidP="00171302">
      <w:pPr>
        <w:rPr>
          <w:rFonts w:eastAsia="Calibri" w:cs="Times New Roman"/>
          <w:szCs w:val="24"/>
        </w:rPr>
      </w:pPr>
      <w:r w:rsidRPr="006131D2">
        <w:rPr>
          <w:rFonts w:eastAsia="Calibri" w:cs="Times New Roman"/>
          <w:szCs w:val="24"/>
        </w:rPr>
        <w:t xml:space="preserve">A magyar nyelv és irodalom tantárgyhoz </w:t>
      </w:r>
      <w:r w:rsidRPr="00284AEC">
        <w:rPr>
          <w:rFonts w:eastAsia="Calibri" w:cs="Times New Roman"/>
          <w:szCs w:val="24"/>
        </w:rPr>
        <w:t>illeszkedve</w:t>
      </w:r>
      <w:r w:rsidRPr="006131D2">
        <w:rPr>
          <w:rFonts w:eastAsia="Calibri" w:cs="Times New Roman"/>
          <w:szCs w:val="24"/>
        </w:rPr>
        <w:t xml:space="preserve"> a </w:t>
      </w:r>
      <w:r w:rsidRPr="00284AEC">
        <w:rPr>
          <w:rFonts w:eastAsia="Calibri" w:cs="Times New Roman"/>
          <w:szCs w:val="24"/>
        </w:rPr>
        <w:t>költészet</w:t>
      </w:r>
      <w:r w:rsidRPr="006131D2">
        <w:rPr>
          <w:rFonts w:eastAsia="Calibri" w:cs="Times New Roman"/>
          <w:szCs w:val="24"/>
        </w:rPr>
        <w:t xml:space="preserve"> tanítása é</w:t>
      </w:r>
      <w:r w:rsidRPr="00284AEC">
        <w:rPr>
          <w:rFonts w:eastAsia="Calibri" w:cs="Times New Roman"/>
          <w:szCs w:val="24"/>
        </w:rPr>
        <w:t xml:space="preserve">s tanulása különösen alkalmas az irodalom </w:t>
      </w:r>
      <w:r w:rsidRPr="006131D2">
        <w:rPr>
          <w:rFonts w:eastAsia="Calibri" w:cs="Times New Roman"/>
          <w:szCs w:val="24"/>
        </w:rPr>
        <w:t xml:space="preserve">értékeinek közvetítésére. Tartalommal tölti meg és erősíti a nyelvi és </w:t>
      </w:r>
      <w:r w:rsidRPr="00284AEC">
        <w:rPr>
          <w:rFonts w:eastAsia="Calibri" w:cs="Times New Roman"/>
          <w:szCs w:val="24"/>
        </w:rPr>
        <w:t>a modernitáshoz kötődő</w:t>
      </w:r>
      <w:r w:rsidRPr="006131D2">
        <w:rPr>
          <w:rFonts w:eastAsia="Calibri" w:cs="Times New Roman"/>
          <w:szCs w:val="24"/>
        </w:rPr>
        <w:t xml:space="preserve"> identitást, a</w:t>
      </w:r>
      <w:r w:rsidRPr="00284AEC">
        <w:rPr>
          <w:rFonts w:eastAsia="Calibri" w:cs="Times New Roman"/>
          <w:szCs w:val="24"/>
        </w:rPr>
        <w:t>z</w:t>
      </w:r>
      <w:r w:rsidRPr="006131D2">
        <w:rPr>
          <w:rFonts w:eastAsia="Calibri" w:cs="Times New Roman"/>
          <w:szCs w:val="24"/>
        </w:rPr>
        <w:t xml:space="preserve"> önazonosság</w:t>
      </w:r>
      <w:r w:rsidRPr="00284AEC">
        <w:rPr>
          <w:rFonts w:eastAsia="Calibri" w:cs="Times New Roman"/>
          <w:szCs w:val="24"/>
        </w:rPr>
        <w:t xml:space="preserve"> felismerését</w:t>
      </w:r>
      <w:r w:rsidRPr="006131D2">
        <w:rPr>
          <w:rFonts w:eastAsia="Calibri" w:cs="Times New Roman"/>
          <w:szCs w:val="24"/>
        </w:rPr>
        <w:t xml:space="preserve">, felkelti a megnyilatkozás iránti igényt, erősíti </w:t>
      </w:r>
      <w:r w:rsidRPr="00284AEC">
        <w:rPr>
          <w:rFonts w:eastAsia="Calibri" w:cs="Times New Roman"/>
          <w:szCs w:val="24"/>
        </w:rPr>
        <w:t>az önkifejezési vágyat</w:t>
      </w:r>
      <w:r w:rsidRPr="006131D2">
        <w:rPr>
          <w:rFonts w:eastAsia="Calibri" w:cs="Times New Roman"/>
          <w:szCs w:val="24"/>
        </w:rPr>
        <w:t>.</w:t>
      </w:r>
    </w:p>
    <w:p w:rsidR="006131D2" w:rsidRPr="006131D2" w:rsidRDefault="006131D2" w:rsidP="00171302">
      <w:pPr>
        <w:rPr>
          <w:rFonts w:eastAsia="Calibri" w:cs="Times New Roman"/>
          <w:color w:val="000000"/>
          <w:szCs w:val="24"/>
        </w:rPr>
      </w:pPr>
      <w:r w:rsidRPr="00284AEC">
        <w:rPr>
          <w:rFonts w:eastAsia="Calibri" w:cs="Times New Roman"/>
          <w:color w:val="000000"/>
          <w:szCs w:val="24"/>
        </w:rPr>
        <w:t xml:space="preserve">Az alkotási készség segít </w:t>
      </w:r>
      <w:r w:rsidRPr="006131D2">
        <w:rPr>
          <w:rFonts w:eastAsia="Calibri" w:cs="Times New Roman"/>
          <w:color w:val="000000"/>
          <w:szCs w:val="24"/>
        </w:rPr>
        <w:t xml:space="preserve">az </w:t>
      </w:r>
      <w:r w:rsidR="008B4915" w:rsidRPr="00284AEC">
        <w:rPr>
          <w:rFonts w:eastAsia="Calibri" w:cs="Times New Roman"/>
          <w:color w:val="000000"/>
          <w:szCs w:val="24"/>
        </w:rPr>
        <w:t xml:space="preserve">általános </w:t>
      </w:r>
      <w:r w:rsidRPr="006131D2">
        <w:rPr>
          <w:rFonts w:eastAsia="Calibri" w:cs="Times New Roman"/>
          <w:color w:val="000000"/>
          <w:szCs w:val="24"/>
        </w:rPr>
        <w:t xml:space="preserve">emberi és </w:t>
      </w:r>
      <w:r w:rsidRPr="00284AEC">
        <w:rPr>
          <w:rFonts w:eastAsia="Calibri" w:cs="Times New Roman"/>
          <w:color w:val="000000"/>
          <w:szCs w:val="24"/>
        </w:rPr>
        <w:t xml:space="preserve">önmegismerési, </w:t>
      </w:r>
      <w:r w:rsidR="008B4915" w:rsidRPr="00284AEC">
        <w:rPr>
          <w:rFonts w:eastAsia="Calibri" w:cs="Times New Roman"/>
          <w:color w:val="000000"/>
          <w:szCs w:val="24"/>
        </w:rPr>
        <w:t xml:space="preserve">korosztályos és </w:t>
      </w:r>
      <w:r w:rsidRPr="00284AEC">
        <w:rPr>
          <w:rFonts w:eastAsia="Calibri" w:cs="Times New Roman"/>
          <w:color w:val="000000"/>
          <w:szCs w:val="24"/>
        </w:rPr>
        <w:t>közéleti</w:t>
      </w:r>
      <w:r w:rsidRPr="006131D2">
        <w:rPr>
          <w:rFonts w:eastAsia="Calibri" w:cs="Times New Roman"/>
          <w:color w:val="000000"/>
          <w:szCs w:val="24"/>
        </w:rPr>
        <w:t xml:space="preserve"> problémák meg</w:t>
      </w:r>
      <w:r w:rsidRPr="00284AEC">
        <w:rPr>
          <w:rFonts w:eastAsia="Calibri" w:cs="Times New Roman"/>
          <w:color w:val="000000"/>
          <w:szCs w:val="24"/>
        </w:rPr>
        <w:t>ismer</w:t>
      </w:r>
      <w:r w:rsidRPr="006131D2">
        <w:rPr>
          <w:rFonts w:eastAsia="Calibri" w:cs="Times New Roman"/>
          <w:color w:val="000000"/>
          <w:szCs w:val="24"/>
        </w:rPr>
        <w:t xml:space="preserve">ésében, </w:t>
      </w:r>
      <w:r w:rsidRPr="00284AEC">
        <w:rPr>
          <w:rFonts w:eastAsia="Calibri" w:cs="Times New Roman"/>
          <w:color w:val="000000"/>
          <w:szCs w:val="24"/>
        </w:rPr>
        <w:t>a mai kultúra</w:t>
      </w:r>
      <w:r w:rsidRPr="006131D2">
        <w:rPr>
          <w:rFonts w:eastAsia="Calibri" w:cs="Times New Roman"/>
          <w:color w:val="000000"/>
          <w:szCs w:val="24"/>
        </w:rPr>
        <w:t xml:space="preserve"> megismerésében, az én és a másik közötti különbség megfogalmazásában, tiszteletében.</w:t>
      </w:r>
    </w:p>
    <w:p w:rsidR="006131D2" w:rsidRPr="006131D2" w:rsidRDefault="006131D2" w:rsidP="00171302">
      <w:pPr>
        <w:rPr>
          <w:rFonts w:eastAsia="Calibri" w:cs="Times New Roman"/>
          <w:color w:val="000000"/>
          <w:szCs w:val="24"/>
        </w:rPr>
      </w:pPr>
      <w:r w:rsidRPr="00284AEC">
        <w:rPr>
          <w:rFonts w:eastAsia="Calibri" w:cs="Times New Roman"/>
          <w:color w:val="000000"/>
          <w:szCs w:val="24"/>
        </w:rPr>
        <w:t xml:space="preserve">Az alkotókörön résztvevő, bármely évfolyamos </w:t>
      </w:r>
      <w:r w:rsidRPr="006131D2">
        <w:rPr>
          <w:rFonts w:eastAsia="Calibri" w:cs="Times New Roman"/>
          <w:color w:val="000000"/>
          <w:szCs w:val="24"/>
        </w:rPr>
        <w:t>tanulók megismerhetnek</w:t>
      </w:r>
      <w:r w:rsidRPr="00284AEC">
        <w:rPr>
          <w:rFonts w:eastAsia="Calibri" w:cs="Times New Roman"/>
          <w:color w:val="000000"/>
          <w:szCs w:val="24"/>
        </w:rPr>
        <w:t xml:space="preserve"> más alkotókat</w:t>
      </w:r>
      <w:r w:rsidRPr="006131D2">
        <w:rPr>
          <w:rFonts w:eastAsia="Calibri" w:cs="Times New Roman"/>
          <w:color w:val="000000"/>
          <w:szCs w:val="24"/>
        </w:rPr>
        <w:t xml:space="preserve">, </w:t>
      </w:r>
      <w:r w:rsidRPr="00284AEC">
        <w:rPr>
          <w:rFonts w:eastAsia="Calibri" w:cs="Times New Roman"/>
          <w:color w:val="000000"/>
          <w:szCs w:val="24"/>
        </w:rPr>
        <w:t>és</w:t>
      </w:r>
      <w:r w:rsidRPr="006131D2">
        <w:rPr>
          <w:rFonts w:eastAsia="Calibri" w:cs="Times New Roman"/>
          <w:color w:val="000000"/>
          <w:szCs w:val="24"/>
        </w:rPr>
        <w:t xml:space="preserve"> saját élményeiken, </w:t>
      </w:r>
      <w:r w:rsidRPr="00284AEC">
        <w:rPr>
          <w:rFonts w:eastAsia="Calibri" w:cs="Times New Roman"/>
          <w:color w:val="000000"/>
          <w:szCs w:val="24"/>
        </w:rPr>
        <w:t>ön</w:t>
      </w:r>
      <w:r w:rsidRPr="006131D2">
        <w:rPr>
          <w:rFonts w:eastAsia="Calibri" w:cs="Times New Roman"/>
          <w:color w:val="000000"/>
          <w:szCs w:val="24"/>
        </w:rPr>
        <w:t xml:space="preserve">reflexióikon átszűrve meg is érthetnek olyan élethelyzeteket, érzelmeket, döntési szituációkat, erkölcsi dilemmákat, </w:t>
      </w:r>
      <w:r w:rsidRPr="00284AEC">
        <w:rPr>
          <w:rFonts w:eastAsia="Calibri" w:cs="Times New Roman"/>
          <w:color w:val="000000"/>
          <w:szCs w:val="24"/>
        </w:rPr>
        <w:t xml:space="preserve">mai társadalmi gondokat és </w:t>
      </w:r>
      <w:r w:rsidRPr="006131D2">
        <w:rPr>
          <w:rFonts w:eastAsia="Calibri" w:cs="Times New Roman"/>
          <w:color w:val="000000"/>
          <w:szCs w:val="24"/>
        </w:rPr>
        <w:t xml:space="preserve">értékeket, eszméket és gondolatokat, amelyek a saját életükben is </w:t>
      </w:r>
      <w:proofErr w:type="spellStart"/>
      <w:r w:rsidRPr="006131D2">
        <w:rPr>
          <w:rFonts w:eastAsia="Calibri" w:cs="Times New Roman"/>
          <w:color w:val="000000"/>
          <w:szCs w:val="24"/>
        </w:rPr>
        <w:t>érvényesíthető</w:t>
      </w:r>
      <w:r w:rsidR="008B4915" w:rsidRPr="00284AEC">
        <w:rPr>
          <w:rFonts w:eastAsia="Calibri" w:cs="Times New Roman"/>
          <w:color w:val="000000"/>
          <w:szCs w:val="24"/>
        </w:rPr>
        <w:t>e</w:t>
      </w:r>
      <w:r w:rsidRPr="006131D2">
        <w:rPr>
          <w:rFonts w:eastAsia="Calibri" w:cs="Times New Roman"/>
          <w:color w:val="000000"/>
          <w:szCs w:val="24"/>
        </w:rPr>
        <w:t>k</w:t>
      </w:r>
      <w:proofErr w:type="spellEnd"/>
      <w:r w:rsidRPr="006131D2">
        <w:rPr>
          <w:rFonts w:eastAsia="Calibri" w:cs="Times New Roman"/>
          <w:color w:val="000000"/>
          <w:szCs w:val="24"/>
        </w:rPr>
        <w:t>.</w:t>
      </w:r>
    </w:p>
    <w:p w:rsidR="006131D2" w:rsidRPr="00284AEC" w:rsidRDefault="006131D2" w:rsidP="00171302">
      <w:pPr>
        <w:rPr>
          <w:rFonts w:eastAsia="Calibri" w:cs="Times New Roman"/>
          <w:szCs w:val="24"/>
        </w:rPr>
      </w:pPr>
      <w:r w:rsidRPr="006131D2">
        <w:rPr>
          <w:rFonts w:eastAsia="Calibri" w:cs="Times New Roman"/>
          <w:color w:val="000000"/>
          <w:szCs w:val="24"/>
        </w:rPr>
        <w:t xml:space="preserve">Az emberi </w:t>
      </w:r>
      <w:r w:rsidRPr="00284AEC">
        <w:rPr>
          <w:rFonts w:eastAsia="Calibri" w:cs="Times New Roman"/>
          <w:color w:val="000000"/>
          <w:szCs w:val="24"/>
        </w:rPr>
        <w:t>érzelmek struktúráját, az alkotások szerkesztését és születő művek eszközeinek tudatos használatát célozzuk meg, miközben egymás szerzeményeit is meghallgatjuk, kritikus</w:t>
      </w:r>
      <w:r w:rsidR="008B4915" w:rsidRPr="00284AEC">
        <w:rPr>
          <w:rFonts w:eastAsia="Calibri" w:cs="Times New Roman"/>
          <w:color w:val="000000"/>
          <w:szCs w:val="24"/>
        </w:rPr>
        <w:t xml:space="preserve">an, </w:t>
      </w:r>
      <w:r w:rsidRPr="00284AEC">
        <w:rPr>
          <w:rFonts w:eastAsia="Calibri" w:cs="Times New Roman"/>
          <w:color w:val="000000"/>
          <w:szCs w:val="24"/>
        </w:rPr>
        <w:t>a másik iránti figyelemmel, amelyhez szempontokat is kialakítunk.</w:t>
      </w:r>
      <w:r w:rsidR="008B4915" w:rsidRPr="00284AEC">
        <w:rPr>
          <w:rFonts w:eastAsia="Calibri" w:cs="Times New Roman"/>
          <w:color w:val="000000"/>
          <w:szCs w:val="24"/>
        </w:rPr>
        <w:t xml:space="preserve"> Emellett a </w:t>
      </w:r>
      <w:r w:rsidR="008B4915" w:rsidRPr="00284AEC">
        <w:rPr>
          <w:rFonts w:eastAsia="Calibri" w:cs="Times New Roman"/>
          <w:szCs w:val="24"/>
        </w:rPr>
        <w:t>kulturált</w:t>
      </w:r>
      <w:r w:rsidRPr="006131D2">
        <w:rPr>
          <w:rFonts w:eastAsia="Calibri" w:cs="Times New Roman"/>
          <w:szCs w:val="24"/>
        </w:rPr>
        <w:t xml:space="preserve"> </w:t>
      </w:r>
      <w:r w:rsidRPr="00284AEC">
        <w:rPr>
          <w:rFonts w:eastAsia="Calibri" w:cs="Times New Roman"/>
          <w:szCs w:val="24"/>
        </w:rPr>
        <w:t>megszólalás és a ny</w:t>
      </w:r>
      <w:r w:rsidR="008B4915" w:rsidRPr="00284AEC">
        <w:rPr>
          <w:rFonts w:eastAsia="Calibri" w:cs="Times New Roman"/>
          <w:szCs w:val="24"/>
        </w:rPr>
        <w:t xml:space="preserve">elvi divatok megértése, valamint </w:t>
      </w:r>
      <w:r w:rsidRPr="00284AEC">
        <w:rPr>
          <w:rFonts w:eastAsia="Calibri" w:cs="Times New Roman"/>
          <w:szCs w:val="24"/>
        </w:rPr>
        <w:t>számos új képesség kialakítása is szükségesnek tűnik, ezzel új szinteket léphetünk meg együtt.</w:t>
      </w:r>
    </w:p>
    <w:p w:rsidR="006131D2" w:rsidRPr="00284AEC" w:rsidRDefault="006131D2" w:rsidP="00171302">
      <w:pPr>
        <w:rPr>
          <w:rFonts w:eastAsia="Calibri" w:cs="Times New Roman"/>
          <w:szCs w:val="24"/>
        </w:rPr>
      </w:pPr>
      <w:r w:rsidRPr="00284AEC">
        <w:rPr>
          <w:rFonts w:eastAsia="Calibri" w:cs="Times New Roman"/>
          <w:szCs w:val="24"/>
        </w:rPr>
        <w:t xml:space="preserve">Az </w:t>
      </w:r>
      <w:r w:rsidRPr="006131D2">
        <w:rPr>
          <w:rFonts w:eastAsia="Calibri" w:cs="Times New Roman"/>
          <w:szCs w:val="24"/>
        </w:rPr>
        <w:t>önkifejezéshez és a társas-tá</w:t>
      </w:r>
      <w:r w:rsidRPr="00284AEC">
        <w:rPr>
          <w:rFonts w:eastAsia="Calibri" w:cs="Times New Roman"/>
          <w:szCs w:val="24"/>
        </w:rPr>
        <w:t xml:space="preserve">rsadalmi párbeszédhez szükséges írott és </w:t>
      </w:r>
      <w:r w:rsidRPr="006131D2">
        <w:rPr>
          <w:rFonts w:eastAsia="Calibri" w:cs="Times New Roman"/>
          <w:szCs w:val="24"/>
        </w:rPr>
        <w:t>szóbeli nyelvi képességek fejlesztés</w:t>
      </w:r>
      <w:r w:rsidRPr="00284AEC">
        <w:rPr>
          <w:rFonts w:eastAsia="Calibri" w:cs="Times New Roman"/>
          <w:szCs w:val="24"/>
        </w:rPr>
        <w:t>e nem maradhat el, csakúgy, mint a humor sokrétű alkalmazása sem.</w:t>
      </w:r>
    </w:p>
    <w:p w:rsidR="006131D2" w:rsidRPr="006131D2" w:rsidRDefault="006131D2" w:rsidP="00171302">
      <w:pPr>
        <w:rPr>
          <w:rFonts w:eastAsia="Calibri" w:cs="Times New Roman"/>
          <w:color w:val="000000"/>
          <w:szCs w:val="24"/>
        </w:rPr>
      </w:pPr>
      <w:r w:rsidRPr="006131D2">
        <w:rPr>
          <w:rFonts w:eastAsia="Calibri" w:cs="Times New Roman"/>
          <w:szCs w:val="24"/>
        </w:rPr>
        <w:t>Átfogó cél a beszédhelyzetnek megfelelő nyelvi magatartás kialakítása, hangzó szövegek verbális és nem verbális kódjainak megértése és értelmezése, szövegek létrehozása</w:t>
      </w:r>
      <w:r w:rsidR="00B66F61" w:rsidRPr="00284AEC">
        <w:rPr>
          <w:rFonts w:eastAsia="Calibri" w:cs="Times New Roman"/>
          <w:szCs w:val="24"/>
        </w:rPr>
        <w:t>.</w:t>
      </w:r>
    </w:p>
    <w:p w:rsidR="006131D2" w:rsidRPr="006131D2" w:rsidRDefault="006131D2" w:rsidP="00171302">
      <w:pPr>
        <w:rPr>
          <w:rFonts w:eastAsia="Calibri" w:cs="Times New Roman"/>
          <w:szCs w:val="24"/>
          <w:lang w:eastAsia="hu-HU"/>
        </w:rPr>
      </w:pPr>
    </w:p>
    <w:p w:rsidR="006131D2" w:rsidRPr="006131D2" w:rsidRDefault="006131D2" w:rsidP="00171302">
      <w:pPr>
        <w:rPr>
          <w:rFonts w:eastAsia="Calibri" w:cs="Times New Roman"/>
          <w:szCs w:val="24"/>
          <w:lang w:eastAsia="hu-HU"/>
        </w:rPr>
      </w:pPr>
    </w:p>
    <w:p w:rsidR="006131D2" w:rsidRPr="006131D2" w:rsidRDefault="006131D2" w:rsidP="00171302">
      <w:pPr>
        <w:rPr>
          <w:rFonts w:eastAsia="Calibri" w:cs="Times New Roman"/>
          <w:b/>
          <w:szCs w:val="24"/>
        </w:rPr>
      </w:pPr>
      <w:r w:rsidRPr="006131D2">
        <w:rPr>
          <w:rFonts w:eastAsia="Calibri" w:cs="Times New Roman"/>
          <w:b/>
          <w:szCs w:val="24"/>
        </w:rPr>
        <w:t>Óraszám:</w:t>
      </w:r>
      <w:r w:rsidRPr="006131D2">
        <w:rPr>
          <w:rFonts w:eastAsia="Calibri" w:cs="Times New Roman"/>
          <w:szCs w:val="24"/>
        </w:rPr>
        <w:tab/>
      </w:r>
      <w:r w:rsidRPr="006131D2">
        <w:rPr>
          <w:rFonts w:eastAsia="Calibri" w:cs="Times New Roman"/>
          <w:b/>
          <w:szCs w:val="24"/>
        </w:rPr>
        <w:t>3</w:t>
      </w:r>
      <w:r w:rsidR="006E76EF" w:rsidRPr="00284AEC">
        <w:rPr>
          <w:rFonts w:eastAsia="Calibri" w:cs="Times New Roman"/>
          <w:b/>
          <w:szCs w:val="24"/>
        </w:rPr>
        <w:t>2</w:t>
      </w:r>
      <w:r w:rsidRPr="006131D2">
        <w:rPr>
          <w:rFonts w:eastAsia="Calibri" w:cs="Times New Roman"/>
          <w:b/>
          <w:szCs w:val="24"/>
        </w:rPr>
        <w:t xml:space="preserve"> x 2</w:t>
      </w:r>
      <w:r w:rsidR="006E76EF" w:rsidRPr="00284AEC">
        <w:rPr>
          <w:rFonts w:eastAsia="Calibri" w:cs="Times New Roman"/>
          <w:b/>
          <w:szCs w:val="24"/>
        </w:rPr>
        <w:t xml:space="preserve"> óra</w:t>
      </w:r>
      <w:r w:rsidRPr="006131D2">
        <w:rPr>
          <w:rFonts w:eastAsia="Calibri" w:cs="Times New Roman"/>
          <w:b/>
          <w:szCs w:val="24"/>
        </w:rPr>
        <w:t>/év</w:t>
      </w:r>
    </w:p>
    <w:p w:rsidR="006131D2" w:rsidRPr="006131D2" w:rsidRDefault="006131D2" w:rsidP="00171302">
      <w:pPr>
        <w:rPr>
          <w:rFonts w:eastAsia="Calibri" w:cs="Times New Roman"/>
          <w:b/>
          <w:szCs w:val="24"/>
        </w:rPr>
      </w:pPr>
      <w:r w:rsidRPr="006131D2">
        <w:rPr>
          <w:rFonts w:eastAsia="Calibri" w:cs="Times New Roman"/>
          <w:b/>
          <w:szCs w:val="24"/>
        </w:rPr>
        <w:tab/>
      </w:r>
      <w:r w:rsidRPr="006131D2">
        <w:rPr>
          <w:rFonts w:eastAsia="Calibri" w:cs="Times New Roman"/>
          <w:b/>
          <w:szCs w:val="24"/>
        </w:rPr>
        <w:tab/>
      </w: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  <w:r w:rsidRPr="006131D2">
        <w:rPr>
          <w:rFonts w:eastAsia="Calibri" w:cs="Times New Roman"/>
          <w:b/>
          <w:szCs w:val="24"/>
        </w:rPr>
        <w:t>Az éves óraszám felosztása</w:t>
      </w:r>
      <w:r w:rsidRPr="006131D2">
        <w:rPr>
          <w:rFonts w:eastAsia="Calibri" w:cs="Times New Roman"/>
          <w:b/>
          <w:szCs w:val="24"/>
        </w:rPr>
        <w:br/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6449"/>
        <w:gridCol w:w="1213"/>
      </w:tblGrid>
      <w:tr w:rsidR="006131D2" w:rsidRPr="006131D2" w:rsidTr="00FD74FE">
        <w:trPr>
          <w:trHeight w:val="504"/>
          <w:jc w:val="center"/>
        </w:trPr>
        <w:tc>
          <w:tcPr>
            <w:tcW w:w="1569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Témakör sorszáma</w:t>
            </w:r>
          </w:p>
        </w:tc>
        <w:tc>
          <w:tcPr>
            <w:tcW w:w="6449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Témakör</w:t>
            </w:r>
          </w:p>
        </w:tc>
        <w:tc>
          <w:tcPr>
            <w:tcW w:w="1213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Óraszám</w:t>
            </w:r>
          </w:p>
        </w:tc>
      </w:tr>
      <w:tr w:rsidR="006131D2" w:rsidRPr="006131D2" w:rsidTr="00FD74FE">
        <w:trPr>
          <w:trHeight w:val="504"/>
          <w:jc w:val="center"/>
        </w:trPr>
        <w:tc>
          <w:tcPr>
            <w:tcW w:w="1569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1.</w:t>
            </w:r>
          </w:p>
        </w:tc>
        <w:tc>
          <w:tcPr>
            <w:tcW w:w="6449" w:type="dxa"/>
            <w:vAlign w:val="center"/>
          </w:tcPr>
          <w:p w:rsidR="006131D2" w:rsidRPr="006131D2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>Irodalmi-poétikai, improvizációs</w:t>
            </w:r>
            <w:r w:rsidR="006131D2" w:rsidRPr="006131D2">
              <w:rPr>
                <w:rFonts w:eastAsia="Calibri" w:cs="Times New Roman"/>
                <w:b/>
                <w:szCs w:val="24"/>
              </w:rPr>
              <w:t xml:space="preserve"> ismeretek</w:t>
            </w:r>
          </w:p>
        </w:tc>
        <w:tc>
          <w:tcPr>
            <w:tcW w:w="1213" w:type="dxa"/>
            <w:vAlign w:val="center"/>
          </w:tcPr>
          <w:p w:rsidR="006131D2" w:rsidRPr="006131D2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>7</w:t>
            </w:r>
            <w:r w:rsidR="006131D2" w:rsidRPr="006131D2">
              <w:rPr>
                <w:rFonts w:eastAsia="Calibri" w:cs="Times New Roman"/>
                <w:b/>
                <w:szCs w:val="24"/>
              </w:rPr>
              <w:t xml:space="preserve"> óra</w:t>
            </w:r>
          </w:p>
        </w:tc>
      </w:tr>
      <w:tr w:rsidR="006E76EF" w:rsidRPr="006131D2" w:rsidTr="00F77BF9">
        <w:trPr>
          <w:trHeight w:val="505"/>
          <w:jc w:val="center"/>
        </w:trPr>
        <w:tc>
          <w:tcPr>
            <w:tcW w:w="1569" w:type="dxa"/>
            <w:vAlign w:val="center"/>
          </w:tcPr>
          <w:p w:rsidR="006E76EF" w:rsidRPr="006131D2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2.</w:t>
            </w:r>
          </w:p>
        </w:tc>
        <w:tc>
          <w:tcPr>
            <w:tcW w:w="6449" w:type="dxa"/>
            <w:vAlign w:val="center"/>
          </w:tcPr>
          <w:p w:rsidR="006E76EF" w:rsidRPr="006131D2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 xml:space="preserve">A </w:t>
            </w:r>
            <w:proofErr w:type="spellStart"/>
            <w:r w:rsidRPr="00284AEC">
              <w:rPr>
                <w:rFonts w:eastAsia="Calibri" w:cs="Times New Roman"/>
                <w:b/>
                <w:szCs w:val="24"/>
              </w:rPr>
              <w:t>slam</w:t>
            </w:r>
            <w:proofErr w:type="spellEnd"/>
            <w:r w:rsidRPr="00284AEC">
              <w:rPr>
                <w:rFonts w:eastAsia="Calibri" w:cs="Times New Roman"/>
                <w:b/>
                <w:szCs w:val="24"/>
              </w:rPr>
              <w:t xml:space="preserve"> szabályainak megismerése, alkotók meghívása</w:t>
            </w:r>
          </w:p>
        </w:tc>
        <w:tc>
          <w:tcPr>
            <w:tcW w:w="1213" w:type="dxa"/>
            <w:vAlign w:val="center"/>
          </w:tcPr>
          <w:p w:rsidR="006E76EF" w:rsidRPr="006131D2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>6</w:t>
            </w:r>
            <w:r w:rsidRPr="006131D2">
              <w:rPr>
                <w:rFonts w:eastAsia="Calibri" w:cs="Times New Roman"/>
                <w:b/>
                <w:szCs w:val="24"/>
              </w:rPr>
              <w:t xml:space="preserve"> óra</w:t>
            </w:r>
          </w:p>
        </w:tc>
      </w:tr>
      <w:tr w:rsidR="006E76EF" w:rsidRPr="00284AEC" w:rsidTr="00FD74FE">
        <w:trPr>
          <w:trHeight w:val="504"/>
          <w:jc w:val="center"/>
        </w:trPr>
        <w:tc>
          <w:tcPr>
            <w:tcW w:w="1569" w:type="dxa"/>
            <w:vAlign w:val="center"/>
          </w:tcPr>
          <w:p w:rsidR="006E76EF" w:rsidRPr="00284AEC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 xml:space="preserve">3. </w:t>
            </w:r>
          </w:p>
        </w:tc>
        <w:tc>
          <w:tcPr>
            <w:tcW w:w="6449" w:type="dxa"/>
            <w:vAlign w:val="center"/>
          </w:tcPr>
          <w:p w:rsidR="006E76EF" w:rsidRPr="00284AEC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>Önismeret, humor fajtái</w:t>
            </w:r>
            <w:r w:rsidR="006A71F8" w:rsidRPr="00284AEC">
              <w:rPr>
                <w:rFonts w:eastAsia="Calibri" w:cs="Times New Roman"/>
                <w:b/>
                <w:szCs w:val="24"/>
              </w:rPr>
              <w:t>, a „színpad” kellékei</w:t>
            </w:r>
          </w:p>
        </w:tc>
        <w:tc>
          <w:tcPr>
            <w:tcW w:w="1213" w:type="dxa"/>
            <w:vAlign w:val="center"/>
          </w:tcPr>
          <w:p w:rsidR="006E76EF" w:rsidRPr="00284AEC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>6 óra</w:t>
            </w:r>
          </w:p>
        </w:tc>
      </w:tr>
      <w:tr w:rsidR="006E76EF" w:rsidRPr="00284AEC" w:rsidTr="00FD74FE">
        <w:trPr>
          <w:trHeight w:val="504"/>
          <w:jc w:val="center"/>
        </w:trPr>
        <w:tc>
          <w:tcPr>
            <w:tcW w:w="1569" w:type="dxa"/>
            <w:vAlign w:val="center"/>
          </w:tcPr>
          <w:p w:rsidR="006E76EF" w:rsidRPr="00284AEC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 xml:space="preserve">4. </w:t>
            </w:r>
          </w:p>
        </w:tc>
        <w:tc>
          <w:tcPr>
            <w:tcW w:w="6449" w:type="dxa"/>
            <w:vAlign w:val="center"/>
          </w:tcPr>
          <w:p w:rsidR="006E76EF" w:rsidRPr="00284AEC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>Közéletiség és a nyilvánosság előtti megszólalás</w:t>
            </w:r>
          </w:p>
        </w:tc>
        <w:tc>
          <w:tcPr>
            <w:tcW w:w="1213" w:type="dxa"/>
            <w:vAlign w:val="center"/>
          </w:tcPr>
          <w:p w:rsidR="006E76EF" w:rsidRPr="00284AEC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>6 óra</w:t>
            </w:r>
          </w:p>
        </w:tc>
      </w:tr>
      <w:tr w:rsidR="006131D2" w:rsidRPr="006131D2" w:rsidTr="00FD74FE">
        <w:trPr>
          <w:trHeight w:val="504"/>
          <w:jc w:val="center"/>
        </w:trPr>
        <w:tc>
          <w:tcPr>
            <w:tcW w:w="1569" w:type="dxa"/>
            <w:vAlign w:val="center"/>
          </w:tcPr>
          <w:p w:rsidR="006131D2" w:rsidRPr="006131D2" w:rsidRDefault="00280C0B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lastRenderedPageBreak/>
              <w:t>5.</w:t>
            </w:r>
          </w:p>
        </w:tc>
        <w:tc>
          <w:tcPr>
            <w:tcW w:w="6449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 xml:space="preserve">A </w:t>
            </w:r>
            <w:proofErr w:type="spellStart"/>
            <w:r w:rsidR="006E76EF" w:rsidRPr="00284AEC">
              <w:rPr>
                <w:rFonts w:eastAsia="Calibri" w:cs="Times New Roman"/>
                <w:b/>
                <w:szCs w:val="24"/>
              </w:rPr>
              <w:t>slam</w:t>
            </w:r>
            <w:proofErr w:type="spellEnd"/>
            <w:r w:rsidR="006E76EF" w:rsidRPr="00284AEC">
              <w:rPr>
                <w:rFonts w:eastAsia="Calibri" w:cs="Times New Roman"/>
                <w:b/>
                <w:szCs w:val="24"/>
              </w:rPr>
              <w:t xml:space="preserve"> gyakorlása, csiszolása, felkészülés a versenyre</w:t>
            </w:r>
          </w:p>
        </w:tc>
        <w:tc>
          <w:tcPr>
            <w:tcW w:w="1213" w:type="dxa"/>
            <w:vAlign w:val="center"/>
          </w:tcPr>
          <w:p w:rsidR="006131D2" w:rsidRPr="006131D2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>7</w:t>
            </w:r>
            <w:r w:rsidR="006131D2" w:rsidRPr="006131D2">
              <w:rPr>
                <w:rFonts w:eastAsia="Calibri" w:cs="Times New Roman"/>
                <w:b/>
                <w:szCs w:val="24"/>
              </w:rPr>
              <w:t xml:space="preserve"> óra</w:t>
            </w:r>
          </w:p>
        </w:tc>
      </w:tr>
    </w:tbl>
    <w:p w:rsidR="006131D2" w:rsidRPr="00284AEC" w:rsidRDefault="006131D2" w:rsidP="00171302">
      <w:pPr>
        <w:rPr>
          <w:rFonts w:eastAsia="Calibri" w:cs="Times New Roman"/>
          <w:color w:val="000000"/>
          <w:szCs w:val="24"/>
        </w:rPr>
      </w:pPr>
    </w:p>
    <w:p w:rsidR="006A71F8" w:rsidRPr="00284AEC" w:rsidRDefault="006A71F8" w:rsidP="00171302">
      <w:pPr>
        <w:rPr>
          <w:rFonts w:eastAsia="Calibri" w:cs="Times New Roman"/>
          <w:color w:val="000000"/>
          <w:szCs w:val="24"/>
        </w:rPr>
      </w:pPr>
    </w:p>
    <w:p w:rsidR="006A71F8" w:rsidRPr="00284AEC" w:rsidRDefault="006A71F8" w:rsidP="00171302">
      <w:pPr>
        <w:rPr>
          <w:rFonts w:eastAsia="Calibri" w:cs="Times New Roman"/>
          <w:color w:val="000000"/>
          <w:szCs w:val="24"/>
        </w:rPr>
      </w:pPr>
    </w:p>
    <w:p w:rsidR="006A71F8" w:rsidRPr="006131D2" w:rsidRDefault="006A71F8" w:rsidP="00171302">
      <w:pPr>
        <w:rPr>
          <w:rFonts w:eastAsia="Calibri" w:cs="Times New Roman"/>
          <w:color w:val="000000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b/>
          <w:szCs w:val="24"/>
          <w:lang w:val="cs-CZ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5887"/>
        <w:gridCol w:w="1207"/>
      </w:tblGrid>
      <w:tr w:rsidR="006131D2" w:rsidRPr="006131D2" w:rsidTr="00FD74FE">
        <w:tc>
          <w:tcPr>
            <w:tcW w:w="2136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Tematikai egység/ Fejlesztési cél</w:t>
            </w:r>
          </w:p>
        </w:tc>
        <w:tc>
          <w:tcPr>
            <w:tcW w:w="5887" w:type="dxa"/>
            <w:vAlign w:val="center"/>
          </w:tcPr>
          <w:p w:rsidR="006131D2" w:rsidRPr="006131D2" w:rsidRDefault="006A71F8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 xml:space="preserve">1. </w:t>
            </w:r>
            <w:r w:rsidR="006E76EF" w:rsidRPr="00284AEC">
              <w:rPr>
                <w:rFonts w:eastAsia="Calibri" w:cs="Times New Roman"/>
                <w:b/>
                <w:szCs w:val="24"/>
              </w:rPr>
              <w:t>Irodalmi-poétikai, improvizációs ismeretek</w:t>
            </w:r>
          </w:p>
        </w:tc>
        <w:tc>
          <w:tcPr>
            <w:tcW w:w="1207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Óra-keret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</w:p>
          <w:p w:rsidR="006131D2" w:rsidRPr="006131D2" w:rsidRDefault="006E76EF" w:rsidP="00171302">
            <w:pPr>
              <w:rPr>
                <w:rFonts w:eastAsia="Calibri" w:cs="Times New Roman"/>
                <w:b/>
                <w:szCs w:val="24"/>
              </w:rPr>
            </w:pPr>
            <w:r w:rsidRPr="00284AEC">
              <w:rPr>
                <w:rFonts w:eastAsia="Calibri" w:cs="Times New Roman"/>
                <w:b/>
                <w:bCs/>
                <w:szCs w:val="24"/>
              </w:rPr>
              <w:t>7</w:t>
            </w:r>
            <w:r w:rsidR="006131D2" w:rsidRPr="006131D2">
              <w:rPr>
                <w:rFonts w:eastAsia="Calibri" w:cs="Times New Roman"/>
                <w:b/>
                <w:szCs w:val="24"/>
              </w:rPr>
              <w:t xml:space="preserve"> óra</w:t>
            </w:r>
          </w:p>
        </w:tc>
      </w:tr>
      <w:tr w:rsidR="006131D2" w:rsidRPr="006131D2" w:rsidTr="00FD74FE">
        <w:tc>
          <w:tcPr>
            <w:tcW w:w="2136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Előzetes tudás</w:t>
            </w:r>
          </w:p>
        </w:tc>
        <w:tc>
          <w:tcPr>
            <w:tcW w:w="7094" w:type="dxa"/>
            <w:gridSpan w:val="2"/>
          </w:tcPr>
          <w:p w:rsidR="006E76EF" w:rsidRPr="00284AEC" w:rsidRDefault="006E76EF" w:rsidP="00171302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Irodalmi eszközök és elődök</w:t>
            </w:r>
          </w:p>
          <w:p w:rsidR="006131D2" w:rsidRPr="006131D2" w:rsidRDefault="006131D2" w:rsidP="00171302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Stilisz</w:t>
            </w:r>
            <w:r w:rsidR="006E76EF" w:rsidRPr="00284AEC">
              <w:rPr>
                <w:rFonts w:eastAsia="Calibri" w:cs="Times New Roman"/>
                <w:szCs w:val="24"/>
              </w:rPr>
              <w:t>tikai és jelentéstani ismeretek, szóképek, alakzatok, ritmus</w:t>
            </w:r>
          </w:p>
        </w:tc>
      </w:tr>
    </w:tbl>
    <w:p w:rsidR="006131D2" w:rsidRPr="006131D2" w:rsidRDefault="006131D2" w:rsidP="00171302">
      <w:pPr>
        <w:rPr>
          <w:rFonts w:eastAsia="Calibri" w:cs="Times New Roman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65"/>
        <w:gridCol w:w="4738"/>
        <w:gridCol w:w="2356"/>
      </w:tblGrid>
      <w:tr w:rsidR="006131D2" w:rsidRPr="006131D2" w:rsidTr="00FD74FE">
        <w:trPr>
          <w:trHeight w:val="20"/>
        </w:trPr>
        <w:tc>
          <w:tcPr>
            <w:tcW w:w="2136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A tematikai egység nevelési-fejlesztési céljai</w:t>
            </w:r>
          </w:p>
        </w:tc>
        <w:tc>
          <w:tcPr>
            <w:tcW w:w="7094" w:type="dxa"/>
            <w:gridSpan w:val="2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A hatásos </w:t>
            </w:r>
            <w:r w:rsidR="006E76EF" w:rsidRPr="00284AEC">
              <w:rPr>
                <w:rFonts w:eastAsia="Calibri" w:cs="Times New Roman"/>
                <w:szCs w:val="24"/>
                <w:lang w:eastAsia="hu-HU"/>
              </w:rPr>
              <w:t>szöveg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 technikájának, a </w:t>
            </w:r>
            <w:r w:rsidRPr="006131D2">
              <w:rPr>
                <w:rFonts w:eastAsia="Calibri" w:cs="Times New Roman"/>
                <w:szCs w:val="24"/>
                <w:lang w:val="cs-CZ" w:eastAsia="hu-HU"/>
              </w:rPr>
              <w:t>legfőbb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 </w:t>
            </w:r>
            <w:r w:rsidR="006E76EF" w:rsidRPr="00284AEC">
              <w:rPr>
                <w:rFonts w:eastAsia="Calibri" w:cs="Times New Roman"/>
                <w:szCs w:val="24"/>
                <w:lang w:eastAsia="hu-HU"/>
              </w:rPr>
              <w:t>hatások eszközeinek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 megismertetése.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Önálló </w:t>
            </w:r>
            <w:r w:rsidR="008B4915" w:rsidRPr="00284AEC">
              <w:rPr>
                <w:rFonts w:eastAsia="Calibri" w:cs="Times New Roman"/>
                <w:szCs w:val="24"/>
                <w:lang w:eastAsia="hu-HU"/>
              </w:rPr>
              <w:t>szöveg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 megírásához, annak a hatáso</w:t>
            </w:r>
            <w:r w:rsidR="008B4915" w:rsidRPr="00284AEC">
              <w:rPr>
                <w:rFonts w:eastAsia="Calibri" w:cs="Times New Roman"/>
                <w:szCs w:val="24"/>
                <w:lang w:eastAsia="hu-HU"/>
              </w:rPr>
              <w:t>s előadásához szükséges nyelvi eszközök megismerése, alkalmazása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. </w:t>
            </w:r>
          </w:p>
        </w:tc>
      </w:tr>
      <w:tr w:rsidR="006131D2" w:rsidRPr="006131D2" w:rsidTr="00FD74FE">
        <w:trPr>
          <w:trHeight w:val="20"/>
        </w:trPr>
        <w:tc>
          <w:tcPr>
            <w:tcW w:w="6874" w:type="dxa"/>
            <w:gridSpan w:val="3"/>
            <w:vAlign w:val="center"/>
          </w:tcPr>
          <w:p w:rsidR="006131D2" w:rsidRPr="006131D2" w:rsidRDefault="006131D2" w:rsidP="00171302">
            <w:pPr>
              <w:keepNext/>
              <w:keepLines/>
              <w:outlineLvl w:val="2"/>
              <w:rPr>
                <w:rFonts w:eastAsia="Calibri" w:cs="Times New Roman"/>
                <w:b/>
                <w:iCs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b/>
                <w:iCs/>
                <w:szCs w:val="24"/>
                <w:lang w:eastAsia="hu-HU"/>
              </w:rPr>
              <w:t>Ismeretek/fejlesztési követelmények</w:t>
            </w:r>
          </w:p>
        </w:tc>
        <w:tc>
          <w:tcPr>
            <w:tcW w:w="2356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proofErr w:type="spellStart"/>
            <w:r w:rsidRPr="006131D2">
              <w:rPr>
                <w:rFonts w:eastAsia="Calibri" w:cs="Times New Roman"/>
                <w:b/>
                <w:bCs/>
                <w:szCs w:val="24"/>
              </w:rPr>
              <w:t>Kapcs</w:t>
            </w:r>
            <w:proofErr w:type="spellEnd"/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olódási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pontok</w:t>
            </w:r>
          </w:p>
        </w:tc>
      </w:tr>
      <w:tr w:rsidR="006131D2" w:rsidRPr="006131D2" w:rsidTr="00FD74FE">
        <w:trPr>
          <w:trHeight w:val="20"/>
        </w:trPr>
        <w:tc>
          <w:tcPr>
            <w:tcW w:w="6874" w:type="dxa"/>
            <w:gridSpan w:val="3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eastAsia="hu-HU"/>
              </w:rPr>
            </w:pPr>
          </w:p>
          <w:p w:rsidR="006131D2" w:rsidRPr="00284AEC" w:rsidRDefault="00171302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284AEC">
              <w:rPr>
                <w:rFonts w:eastAsia="Calibri" w:cs="Times New Roman"/>
                <w:szCs w:val="24"/>
                <w:lang w:eastAsia="hu-HU"/>
              </w:rPr>
              <w:t>Az irodalmi ismeretek felelevenítése, saját ötleteken keresztül.</w:t>
            </w:r>
          </w:p>
          <w:p w:rsidR="00171302" w:rsidRPr="006131D2" w:rsidRDefault="00171302" w:rsidP="00171302">
            <w:pPr>
              <w:rPr>
                <w:rFonts w:eastAsia="Calibri" w:cs="Times New Roman"/>
                <w:szCs w:val="24"/>
                <w:lang w:eastAsia="hu-HU"/>
              </w:rPr>
            </w:pPr>
          </w:p>
        </w:tc>
        <w:tc>
          <w:tcPr>
            <w:tcW w:w="2356" w:type="dxa"/>
          </w:tcPr>
          <w:p w:rsidR="006E76EF" w:rsidRPr="00284AEC" w:rsidRDefault="00171302" w:rsidP="0017130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szCs w:val="24"/>
                <w:lang w:val="cs-CZ" w:eastAsia="hu-HU"/>
              </w:rPr>
            </w:pPr>
            <w:r w:rsidRPr="00284AEC">
              <w:rPr>
                <w:rFonts w:eastAsia="Times New Roman" w:cs="Times New Roman"/>
                <w:i/>
                <w:szCs w:val="24"/>
                <w:lang w:val="cs-CZ" w:eastAsia="hu-HU"/>
              </w:rPr>
              <w:t>S</w:t>
            </w:r>
            <w:r w:rsidR="006E76EF" w:rsidRPr="00284AEC">
              <w:rPr>
                <w:rFonts w:eastAsia="Times New Roman" w:cs="Times New Roman"/>
                <w:i/>
                <w:szCs w:val="24"/>
                <w:lang w:val="cs-CZ" w:eastAsia="hu-HU"/>
              </w:rPr>
              <w:t>zépirodalmi és zenei élmények, előképek, stílusok, elődök</w:t>
            </w:r>
          </w:p>
          <w:p w:rsidR="006131D2" w:rsidRPr="00284AEC" w:rsidRDefault="00284AEC" w:rsidP="0017130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hu-HU"/>
              </w:rPr>
            </w:pPr>
            <w:r w:rsidRPr="00284AEC">
              <w:rPr>
                <w:rFonts w:eastAsia="Times New Roman" w:cs="Times New Roman"/>
                <w:szCs w:val="24"/>
                <w:lang w:val="cs-CZ" w:eastAsia="hu-HU"/>
              </w:rPr>
              <w:t xml:space="preserve">irodalmi és </w:t>
            </w:r>
            <w:r w:rsidR="006E76EF" w:rsidRPr="00284AEC">
              <w:rPr>
                <w:rFonts w:eastAsia="Times New Roman" w:cs="Times New Roman"/>
                <w:szCs w:val="24"/>
                <w:lang w:val="cs-CZ" w:eastAsia="hu-HU"/>
              </w:rPr>
              <w:t>k</w:t>
            </w:r>
            <w:proofErr w:type="spellStart"/>
            <w:r w:rsidR="006131D2" w:rsidRPr="006131D2">
              <w:rPr>
                <w:rFonts w:eastAsia="Times New Roman" w:cs="Times New Roman"/>
                <w:szCs w:val="24"/>
                <w:lang w:eastAsia="hu-HU"/>
              </w:rPr>
              <w:t>özéleti</w:t>
            </w:r>
            <w:proofErr w:type="spellEnd"/>
            <w:r w:rsidR="006131D2" w:rsidRPr="006131D2">
              <w:rPr>
                <w:rFonts w:eastAsia="Times New Roman" w:cs="Times New Roman"/>
                <w:szCs w:val="24"/>
                <w:lang w:eastAsia="hu-HU"/>
              </w:rPr>
              <w:t xml:space="preserve"> megnyilatkozások retorikája.</w:t>
            </w:r>
          </w:p>
          <w:p w:rsidR="00284AEC" w:rsidRPr="006131D2" w:rsidRDefault="00284AEC" w:rsidP="0017130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i/>
                <w:szCs w:val="24"/>
                <w:lang w:val="cs-CZ" w:eastAsia="hu-HU"/>
              </w:rPr>
            </w:pPr>
            <w:r w:rsidRPr="00284AEC">
              <w:rPr>
                <w:rFonts w:eastAsia="Times New Roman" w:cs="Times New Roman"/>
                <w:i/>
                <w:szCs w:val="24"/>
                <w:lang w:eastAsia="hu-HU"/>
              </w:rPr>
              <w:t>zene</w:t>
            </w:r>
          </w:p>
          <w:p w:rsidR="006131D2" w:rsidRPr="006131D2" w:rsidRDefault="00284AEC" w:rsidP="00284AEC">
            <w:pPr>
              <w:rPr>
                <w:rFonts w:eastAsia="Calibri" w:cs="Times New Roman"/>
                <w:szCs w:val="24"/>
                <w:lang w:val="cs-CZ" w:eastAsia="hu-HU"/>
              </w:rPr>
            </w:pPr>
            <w:r w:rsidRPr="00284AEC">
              <w:rPr>
                <w:rFonts w:eastAsia="Calibri" w:cs="Times New Roman"/>
                <w:szCs w:val="24"/>
                <w:lang w:val="cs-CZ"/>
              </w:rPr>
              <w:t xml:space="preserve">rap és </w:t>
            </w:r>
            <w:r>
              <w:rPr>
                <w:rFonts w:eastAsia="Calibri" w:cs="Times New Roman"/>
                <w:szCs w:val="24"/>
                <w:lang w:val="cs-CZ"/>
              </w:rPr>
              <w:t>más előadói stílusok itthon és idegen nyelven</w:t>
            </w:r>
          </w:p>
        </w:tc>
      </w:tr>
      <w:tr w:rsidR="006131D2" w:rsidRPr="006131D2" w:rsidTr="00FD74FE">
        <w:tblPrEx>
          <w:tblBorders>
            <w:top w:val="none" w:sz="0" w:space="0" w:color="auto"/>
          </w:tblBorders>
        </w:tblPrEx>
        <w:trPr>
          <w:trHeight w:val="20"/>
        </w:trPr>
        <w:tc>
          <w:tcPr>
            <w:tcW w:w="1771" w:type="dxa"/>
            <w:vAlign w:val="center"/>
          </w:tcPr>
          <w:p w:rsidR="006131D2" w:rsidRPr="006131D2" w:rsidRDefault="006131D2" w:rsidP="00171302">
            <w:pPr>
              <w:outlineLvl w:val="4"/>
              <w:rPr>
                <w:rFonts w:eastAsia="Calibri" w:cs="Times New Roman"/>
                <w:b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b/>
                <w:szCs w:val="24"/>
                <w:lang w:eastAsia="hu-HU"/>
              </w:rPr>
              <w:t>Kulcsfogalmak/ fogalmak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eastAsia="hu-HU"/>
              </w:rPr>
            </w:pPr>
          </w:p>
        </w:tc>
        <w:tc>
          <w:tcPr>
            <w:tcW w:w="7459" w:type="dxa"/>
            <w:gridSpan w:val="3"/>
          </w:tcPr>
          <w:p w:rsidR="00171302" w:rsidRPr="00284AEC" w:rsidRDefault="008B4915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 xml:space="preserve">modernek, </w:t>
            </w:r>
            <w:r w:rsidR="00171302" w:rsidRPr="00284AEC">
              <w:rPr>
                <w:rFonts w:eastAsia="Calibri" w:cs="Times New Roman"/>
                <w:szCs w:val="24"/>
              </w:rPr>
              <w:t xml:space="preserve">beat-nemzedék, </w:t>
            </w:r>
            <w:r w:rsidRPr="00284AEC">
              <w:rPr>
                <w:rFonts w:eastAsia="Calibri" w:cs="Times New Roman"/>
                <w:szCs w:val="24"/>
              </w:rPr>
              <w:t xml:space="preserve">a </w:t>
            </w:r>
            <w:r w:rsidR="00171302" w:rsidRPr="00284AEC">
              <w:rPr>
                <w:rFonts w:eastAsia="Calibri" w:cs="Times New Roman"/>
                <w:szCs w:val="24"/>
              </w:rPr>
              <w:t>lázadás r</w:t>
            </w:r>
            <w:r w:rsidR="006131D2" w:rsidRPr="006131D2">
              <w:rPr>
                <w:rFonts w:eastAsia="Calibri" w:cs="Times New Roman"/>
                <w:szCs w:val="24"/>
              </w:rPr>
              <w:t>etorik</w:t>
            </w:r>
            <w:r w:rsidR="00171302" w:rsidRPr="00284AEC">
              <w:rPr>
                <w:rFonts w:eastAsia="Calibri" w:cs="Times New Roman"/>
                <w:szCs w:val="24"/>
              </w:rPr>
              <w:t>áj</w:t>
            </w:r>
            <w:r w:rsidR="006131D2" w:rsidRPr="006131D2">
              <w:rPr>
                <w:rFonts w:eastAsia="Calibri" w:cs="Times New Roman"/>
                <w:szCs w:val="24"/>
              </w:rPr>
              <w:t xml:space="preserve">a, </w:t>
            </w:r>
            <w:r w:rsidRPr="00284AEC">
              <w:rPr>
                <w:rFonts w:eastAsia="Calibri" w:cs="Times New Roman"/>
                <w:szCs w:val="24"/>
              </w:rPr>
              <w:t xml:space="preserve">posztmodernek, </w:t>
            </w:r>
          </w:p>
          <w:p w:rsidR="00171302" w:rsidRPr="00284AEC" w:rsidRDefault="00171302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szóképek, alakzatok, ritmusok</w:t>
            </w:r>
          </w:p>
          <w:p w:rsid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szónok, szónoklat, beszédfajt</w:t>
            </w:r>
            <w:r w:rsidR="00171302" w:rsidRPr="00284AEC">
              <w:rPr>
                <w:rFonts w:eastAsia="Calibri" w:cs="Times New Roman"/>
                <w:szCs w:val="24"/>
              </w:rPr>
              <w:t>ák</w:t>
            </w:r>
            <w:r w:rsidRPr="006131D2">
              <w:rPr>
                <w:rFonts w:eastAsia="Calibri" w:cs="Times New Roman"/>
                <w:szCs w:val="24"/>
              </w:rPr>
              <w:t>, alkalmi beszéd, meggy</w:t>
            </w:r>
            <w:r w:rsidR="00171302" w:rsidRPr="00284AEC">
              <w:rPr>
                <w:rFonts w:eastAsia="Calibri" w:cs="Times New Roman"/>
                <w:szCs w:val="24"/>
              </w:rPr>
              <w:t>őzés.</w:t>
            </w:r>
          </w:p>
          <w:p w:rsidR="00284AEC" w:rsidRPr="006131D2" w:rsidRDefault="00284AEC" w:rsidP="00171302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rap, </w:t>
            </w:r>
            <w:proofErr w:type="spellStart"/>
            <w:r>
              <w:rPr>
                <w:rFonts w:eastAsia="Calibri" w:cs="Times New Roman"/>
                <w:szCs w:val="24"/>
              </w:rPr>
              <w:t>hiphop</w:t>
            </w:r>
            <w:proofErr w:type="spellEnd"/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</w:p>
        </w:tc>
      </w:tr>
    </w:tbl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288"/>
        <w:gridCol w:w="4755"/>
        <w:gridCol w:w="1246"/>
        <w:gridCol w:w="1125"/>
      </w:tblGrid>
      <w:tr w:rsidR="006131D2" w:rsidRPr="006131D2" w:rsidTr="00FD74FE">
        <w:trPr>
          <w:cantSplit/>
        </w:trPr>
        <w:tc>
          <w:tcPr>
            <w:tcW w:w="2104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Tematikai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egység/ Fejlesztési cél</w:t>
            </w:r>
          </w:p>
        </w:tc>
        <w:tc>
          <w:tcPr>
            <w:tcW w:w="6001" w:type="dxa"/>
            <w:gridSpan w:val="2"/>
            <w:vAlign w:val="center"/>
          </w:tcPr>
          <w:p w:rsidR="006131D2" w:rsidRPr="006131D2" w:rsidRDefault="006A71F8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 xml:space="preserve">2. </w:t>
            </w:r>
            <w:r w:rsidR="00171302" w:rsidRPr="00284AEC">
              <w:rPr>
                <w:rFonts w:eastAsia="Calibri" w:cs="Times New Roman"/>
                <w:b/>
                <w:szCs w:val="24"/>
              </w:rPr>
              <w:t xml:space="preserve">A </w:t>
            </w:r>
            <w:proofErr w:type="spellStart"/>
            <w:r w:rsidR="006E76EF" w:rsidRPr="00284AEC">
              <w:rPr>
                <w:rFonts w:eastAsia="Calibri" w:cs="Times New Roman"/>
                <w:b/>
                <w:szCs w:val="24"/>
              </w:rPr>
              <w:t>slam</w:t>
            </w:r>
            <w:proofErr w:type="spellEnd"/>
            <w:r w:rsidR="006E76EF" w:rsidRPr="00284AEC">
              <w:rPr>
                <w:rFonts w:eastAsia="Calibri" w:cs="Times New Roman"/>
                <w:b/>
                <w:szCs w:val="24"/>
              </w:rPr>
              <w:t xml:space="preserve"> szabályainak megismerése, alkotók meghívása</w:t>
            </w:r>
          </w:p>
        </w:tc>
        <w:tc>
          <w:tcPr>
            <w:tcW w:w="1125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Óra-keret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="006E76EF" w:rsidRPr="00284AEC">
              <w:rPr>
                <w:rFonts w:eastAsia="Calibri" w:cs="Times New Roman"/>
                <w:b/>
                <w:bCs/>
                <w:szCs w:val="24"/>
              </w:rPr>
              <w:t>6</w:t>
            </w:r>
            <w:r w:rsidRPr="006131D2">
              <w:rPr>
                <w:rFonts w:eastAsia="Calibri" w:cs="Times New Roman"/>
                <w:b/>
                <w:szCs w:val="24"/>
              </w:rPr>
              <w:t xml:space="preserve"> óra</w:t>
            </w:r>
          </w:p>
        </w:tc>
      </w:tr>
      <w:tr w:rsidR="006131D2" w:rsidRPr="006131D2" w:rsidTr="00FD74FE">
        <w:trPr>
          <w:cantSplit/>
        </w:trPr>
        <w:tc>
          <w:tcPr>
            <w:tcW w:w="2104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Előzetes tudás</w:t>
            </w:r>
          </w:p>
        </w:tc>
        <w:tc>
          <w:tcPr>
            <w:tcW w:w="7126" w:type="dxa"/>
            <w:gridSpan w:val="3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Szóbeli szövegalkotási ismeretek.</w:t>
            </w:r>
            <w:r w:rsidR="00171302" w:rsidRPr="00284AEC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="00171302" w:rsidRPr="00284AEC">
              <w:rPr>
                <w:rFonts w:eastAsia="Calibri" w:cs="Times New Roman"/>
                <w:szCs w:val="24"/>
              </w:rPr>
              <w:t>Slam</w:t>
            </w:r>
            <w:proofErr w:type="spellEnd"/>
            <w:r w:rsidR="00171302" w:rsidRPr="00284AEC">
              <w:rPr>
                <w:rFonts w:eastAsia="Calibri" w:cs="Times New Roman"/>
                <w:szCs w:val="24"/>
              </w:rPr>
              <w:t xml:space="preserve"> elődök</w:t>
            </w:r>
          </w:p>
        </w:tc>
      </w:tr>
      <w:tr w:rsidR="006131D2" w:rsidRPr="006131D2" w:rsidTr="00FD74FE">
        <w:trPr>
          <w:trHeight w:val="328"/>
        </w:trPr>
        <w:tc>
          <w:tcPr>
            <w:tcW w:w="2104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A tematikai egység nevelési-fejlesztési céljai</w:t>
            </w:r>
          </w:p>
        </w:tc>
        <w:tc>
          <w:tcPr>
            <w:tcW w:w="7126" w:type="dxa"/>
            <w:gridSpan w:val="3"/>
          </w:tcPr>
          <w:p w:rsidR="006131D2" w:rsidRPr="00284AEC" w:rsidRDefault="008B4915" w:rsidP="00171302">
            <w:pPr>
              <w:rPr>
                <w:rFonts w:eastAsia="Times New Roman" w:cs="Times New Roman"/>
                <w:szCs w:val="24"/>
              </w:rPr>
            </w:pPr>
            <w:r w:rsidRPr="00284AEC">
              <w:rPr>
                <w:rFonts w:eastAsia="Times New Roman" w:cs="Times New Roman"/>
                <w:szCs w:val="24"/>
              </w:rPr>
              <w:t xml:space="preserve">Mai irodalmi és </w:t>
            </w:r>
            <w:proofErr w:type="spellStart"/>
            <w:r w:rsidRPr="00284AEC">
              <w:rPr>
                <w:rFonts w:eastAsia="Times New Roman" w:cs="Times New Roman"/>
                <w:szCs w:val="24"/>
              </w:rPr>
              <w:t>slam</w:t>
            </w:r>
            <w:proofErr w:type="spellEnd"/>
            <w:r w:rsidR="006131D2" w:rsidRPr="006131D2">
              <w:rPr>
                <w:rFonts w:eastAsia="Times New Roman" w:cs="Times New Roman"/>
                <w:szCs w:val="24"/>
              </w:rPr>
              <w:t xml:space="preserve"> művekben, eseményekben felvetett </w:t>
            </w:r>
            <w:r w:rsidR="00171302" w:rsidRPr="00284AEC">
              <w:rPr>
                <w:rFonts w:eastAsia="Times New Roman" w:cs="Times New Roman"/>
                <w:szCs w:val="24"/>
              </w:rPr>
              <w:t>kifejezési eszközök mérlegel</w:t>
            </w:r>
            <w:r w:rsidR="006131D2" w:rsidRPr="006131D2">
              <w:rPr>
                <w:rFonts w:eastAsia="Times New Roman" w:cs="Times New Roman"/>
                <w:szCs w:val="24"/>
              </w:rPr>
              <w:t xml:space="preserve">ése. </w:t>
            </w:r>
          </w:p>
          <w:p w:rsidR="00284AEC" w:rsidRPr="006131D2" w:rsidRDefault="00284AEC" w:rsidP="00171302">
            <w:pPr>
              <w:rPr>
                <w:rFonts w:eastAsia="Times New Roman" w:cs="Times New Roman"/>
                <w:szCs w:val="24"/>
              </w:rPr>
            </w:pPr>
            <w:r w:rsidRPr="00284AEC">
              <w:rPr>
                <w:rFonts w:eastAsia="Times New Roman" w:cs="Times New Roman"/>
                <w:szCs w:val="24"/>
              </w:rPr>
              <w:t>Stílus és stíluskülönbségek.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color w:val="000000"/>
                <w:szCs w:val="24"/>
              </w:rPr>
              <w:t xml:space="preserve">A társadalmi, közösségi és egyéni konfliktusok megértése, a morális gondolkodásra és ítéletalkotásra való képesség fejlesztése. </w:t>
            </w:r>
            <w:r w:rsidRPr="006131D2">
              <w:rPr>
                <w:rFonts w:eastAsia="Calibri" w:cs="Times New Roman"/>
                <w:szCs w:val="24"/>
              </w:rPr>
              <w:t>A hazához</w:t>
            </w:r>
            <w:r w:rsidR="006A71F8" w:rsidRPr="00284AEC">
              <w:rPr>
                <w:rFonts w:eastAsia="Calibri" w:cs="Times New Roman"/>
                <w:szCs w:val="24"/>
              </w:rPr>
              <w:t xml:space="preserve"> (korhoz)</w:t>
            </w:r>
            <w:r w:rsidRPr="006131D2">
              <w:rPr>
                <w:rFonts w:eastAsia="Calibri" w:cs="Times New Roman"/>
                <w:szCs w:val="24"/>
              </w:rPr>
              <w:t xml:space="preserve"> való kötődés erősítése.</w:t>
            </w:r>
          </w:p>
          <w:p w:rsidR="006131D2" w:rsidRPr="00284AEC" w:rsidRDefault="006131D2" w:rsidP="00171302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131D2">
              <w:rPr>
                <w:rFonts w:eastAsia="Times New Roman" w:cs="Times New Roman"/>
                <w:szCs w:val="24"/>
                <w:lang w:eastAsia="hu-HU"/>
              </w:rPr>
              <w:t>Az emberi magatartások sokféleségének belátása és felelős megítélése.</w:t>
            </w:r>
            <w:r w:rsidRPr="00284AEC">
              <w:rPr>
                <w:rFonts w:eastAsia="Times New Roman" w:cs="Times New Roman"/>
                <w:color w:val="FF0000"/>
                <w:szCs w:val="24"/>
                <w:lang w:eastAsia="hu-HU"/>
              </w:rPr>
              <w:t xml:space="preserve"> </w:t>
            </w:r>
            <w:r w:rsidRPr="00284AEC">
              <w:rPr>
                <w:rFonts w:eastAsia="Times New Roman" w:cs="Times New Roman"/>
                <w:color w:val="000000"/>
                <w:szCs w:val="24"/>
                <w:lang w:eastAsia="hu-HU"/>
              </w:rPr>
              <w:t>Kötelesség és szenvedély, egyén és közösség viszonya.</w:t>
            </w:r>
          </w:p>
          <w:p w:rsidR="006131D2" w:rsidRPr="00284AEC" w:rsidRDefault="006131D2" w:rsidP="00171302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84AEC">
              <w:rPr>
                <w:rFonts w:eastAsia="Times New Roman" w:cs="Times New Roman"/>
                <w:color w:val="000000"/>
                <w:szCs w:val="24"/>
                <w:lang w:eastAsia="hu-HU"/>
              </w:rPr>
              <w:t>Szociális érzékenység és empátia fejlesztése.</w:t>
            </w:r>
          </w:p>
          <w:p w:rsidR="006131D2" w:rsidRPr="006131D2" w:rsidRDefault="006131D2" w:rsidP="00171302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eastAsia="hu-HU"/>
              </w:rPr>
            </w:pPr>
          </w:p>
        </w:tc>
      </w:tr>
      <w:tr w:rsidR="006131D2" w:rsidRPr="006131D2" w:rsidTr="00FD74FE">
        <w:tc>
          <w:tcPr>
            <w:tcW w:w="6859" w:type="dxa"/>
            <w:gridSpan w:val="3"/>
            <w:vAlign w:val="center"/>
          </w:tcPr>
          <w:p w:rsidR="006131D2" w:rsidRPr="006131D2" w:rsidRDefault="006131D2" w:rsidP="00171302">
            <w:pPr>
              <w:keepNext/>
              <w:keepLines/>
              <w:outlineLvl w:val="2"/>
              <w:rPr>
                <w:rFonts w:eastAsia="Calibri" w:cs="Times New Roman"/>
                <w:b/>
                <w:iCs/>
                <w:szCs w:val="24"/>
              </w:rPr>
            </w:pPr>
            <w:r w:rsidRPr="006131D2">
              <w:rPr>
                <w:rFonts w:eastAsia="Calibri" w:cs="Times New Roman"/>
                <w:b/>
                <w:iCs/>
                <w:szCs w:val="24"/>
              </w:rPr>
              <w:lastRenderedPageBreak/>
              <w:t>Ismeretek/</w:t>
            </w:r>
            <w:r w:rsidRPr="006131D2">
              <w:rPr>
                <w:rFonts w:eastAsia="Calibri" w:cs="Times New Roman"/>
                <w:b/>
                <w:iCs/>
                <w:szCs w:val="24"/>
                <w:lang w:val="cs-CZ"/>
              </w:rPr>
              <w:t>fejlesztési</w:t>
            </w:r>
            <w:r w:rsidRPr="006131D2">
              <w:rPr>
                <w:rFonts w:eastAsia="Calibri" w:cs="Times New Roman"/>
                <w:b/>
                <w:iCs/>
                <w:szCs w:val="24"/>
              </w:rPr>
              <w:t xml:space="preserve"> </w:t>
            </w:r>
            <w:r w:rsidRPr="006131D2">
              <w:rPr>
                <w:rFonts w:eastAsia="Calibri" w:cs="Times New Roman"/>
                <w:b/>
                <w:iCs/>
                <w:szCs w:val="24"/>
                <w:lang w:val="cs-CZ"/>
              </w:rPr>
              <w:t>követelmények</w:t>
            </w:r>
          </w:p>
        </w:tc>
        <w:tc>
          <w:tcPr>
            <w:tcW w:w="2371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Kapcsolódási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pontok</w:t>
            </w:r>
          </w:p>
        </w:tc>
      </w:tr>
      <w:tr w:rsidR="006131D2" w:rsidRPr="006131D2" w:rsidTr="00FD74FE">
        <w:tc>
          <w:tcPr>
            <w:tcW w:w="6859" w:type="dxa"/>
            <w:gridSpan w:val="3"/>
          </w:tcPr>
          <w:p w:rsidR="006131D2" w:rsidRPr="006131D2" w:rsidRDefault="00171302" w:rsidP="00171302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84AEC">
              <w:rPr>
                <w:rFonts w:eastAsia="Times New Roman" w:cs="Times New Roman"/>
                <w:szCs w:val="24"/>
                <w:lang w:eastAsia="hu-HU"/>
              </w:rPr>
              <w:t>K</w:t>
            </w:r>
            <w:r w:rsidR="006131D2" w:rsidRPr="006131D2">
              <w:rPr>
                <w:rFonts w:eastAsia="Times New Roman" w:cs="Times New Roman"/>
                <w:szCs w:val="24"/>
                <w:lang w:eastAsia="hu-HU"/>
              </w:rPr>
              <w:t xml:space="preserve">reatív gyakorlatok a mondat- és szövegszerkezet stiláris lehetőségeinek, a szavak hangulatának, stílusértékének, </w:t>
            </w:r>
            <w:proofErr w:type="spellStart"/>
            <w:r w:rsidR="006131D2" w:rsidRPr="006131D2">
              <w:rPr>
                <w:rFonts w:eastAsia="Times New Roman" w:cs="Times New Roman"/>
                <w:szCs w:val="24"/>
                <w:lang w:eastAsia="hu-HU"/>
              </w:rPr>
              <w:t>nyelvrétegbeli</w:t>
            </w:r>
            <w:proofErr w:type="spellEnd"/>
            <w:r w:rsidR="006131D2" w:rsidRPr="006131D2">
              <w:rPr>
                <w:rFonts w:eastAsia="Times New Roman" w:cs="Times New Roman"/>
                <w:szCs w:val="24"/>
                <w:lang w:eastAsia="hu-HU"/>
              </w:rPr>
              <w:t xml:space="preserve"> stiláris különbségének figyelembevételével.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Az érvelő szövegek szerkezete.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Az önismeret és az önkifejezés nyelvi és metakommunikációs eszközeinek megismerése és elsajátítása.</w:t>
            </w:r>
          </w:p>
          <w:p w:rsidR="006131D2" w:rsidRPr="006131D2" w:rsidRDefault="006A71F8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 xml:space="preserve">A művekben megjelenő témák természetesen megjelenítik </w:t>
            </w:r>
            <w:proofErr w:type="gramStart"/>
            <w:r w:rsidRPr="00284AEC">
              <w:rPr>
                <w:rFonts w:eastAsia="Calibri" w:cs="Times New Roman"/>
                <w:szCs w:val="24"/>
              </w:rPr>
              <w:t xml:space="preserve">a </w:t>
            </w:r>
            <w:r w:rsidR="006131D2" w:rsidRPr="006131D2">
              <w:rPr>
                <w:rFonts w:eastAsia="Calibri" w:cs="Times New Roman"/>
                <w:szCs w:val="24"/>
              </w:rPr>
              <w:t xml:space="preserve"> </w:t>
            </w:r>
            <w:r w:rsidRPr="00284AEC">
              <w:rPr>
                <w:rFonts w:eastAsia="Calibri" w:cs="Times New Roman"/>
                <w:szCs w:val="24"/>
              </w:rPr>
              <w:t>következményeket</w:t>
            </w:r>
            <w:proofErr w:type="gramEnd"/>
            <w:r w:rsidRPr="00284AEC">
              <w:rPr>
                <w:rFonts w:eastAsia="Calibri" w:cs="Times New Roman"/>
                <w:szCs w:val="24"/>
              </w:rPr>
              <w:t>, illetve a társadalmi</w:t>
            </w:r>
            <w:r w:rsidR="006131D2" w:rsidRPr="006131D2">
              <w:rPr>
                <w:rFonts w:eastAsia="Calibri" w:cs="Times New Roman"/>
                <w:szCs w:val="24"/>
              </w:rPr>
              <w:t xml:space="preserve"> felelősséget. 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371" w:type="dxa"/>
            <w:gridSpan w:val="2"/>
          </w:tcPr>
          <w:p w:rsidR="006131D2" w:rsidRPr="006131D2" w:rsidRDefault="006131D2" w:rsidP="00171302">
            <w:pPr>
              <w:rPr>
                <w:rFonts w:eastAsia="Calibri" w:cs="Times New Roman"/>
                <w:i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i/>
                <w:szCs w:val="24"/>
                <w:lang w:val="cs-CZ" w:eastAsia="hu-HU"/>
              </w:rPr>
              <w:t>Történelem</w:t>
            </w:r>
            <w:r w:rsidRPr="006131D2">
              <w:rPr>
                <w:rFonts w:eastAsia="Calibri" w:cs="Times New Roman"/>
                <w:i/>
                <w:szCs w:val="24"/>
                <w:lang w:eastAsia="hu-HU"/>
              </w:rPr>
              <w:t xml:space="preserve">, társadalmi és állampolgári ismeretek; 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val="cs-CZ" w:eastAsia="hu-HU"/>
              </w:rPr>
            </w:pPr>
            <w:r w:rsidRPr="006131D2">
              <w:rPr>
                <w:rFonts w:eastAsia="Calibri" w:cs="Times New Roman"/>
                <w:i/>
                <w:szCs w:val="24"/>
                <w:lang w:eastAsia="hu-HU"/>
              </w:rPr>
              <w:t xml:space="preserve">Dráma és </w:t>
            </w:r>
            <w:r w:rsidR="006E76EF" w:rsidRPr="00284AEC">
              <w:rPr>
                <w:rFonts w:eastAsia="Calibri" w:cs="Times New Roman"/>
                <w:i/>
                <w:szCs w:val="24"/>
                <w:lang w:eastAsia="hu-HU"/>
              </w:rPr>
              <w:t>zene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: a színpadi beszéd retorikai elemei, klasszikus </w:t>
            </w:r>
            <w:r w:rsidR="006E76EF" w:rsidRPr="00284AEC">
              <w:rPr>
                <w:rFonts w:eastAsia="Calibri" w:cs="Times New Roman"/>
                <w:szCs w:val="24"/>
                <w:lang w:eastAsia="hu-HU"/>
              </w:rPr>
              <w:t>eszközök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 értelmezése.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val="cs-CZ" w:eastAsia="hu-HU"/>
              </w:rPr>
            </w:pPr>
            <w:r w:rsidRPr="006131D2">
              <w:rPr>
                <w:rFonts w:eastAsia="Calibri" w:cs="Times New Roman"/>
                <w:i/>
                <w:szCs w:val="24"/>
                <w:lang w:val="cs-CZ" w:eastAsia="hu-HU"/>
              </w:rPr>
              <w:t>Mozgóképkultúra és médiaismeret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>: a</w:t>
            </w:r>
            <w:r w:rsidR="006E76EF" w:rsidRPr="00284AEC">
              <w:rPr>
                <w:rFonts w:eastAsia="Calibri" w:cs="Times New Roman"/>
                <w:szCs w:val="24"/>
                <w:lang w:eastAsia="hu-HU"/>
              </w:rPr>
              <w:t xml:space="preserve"> 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>befolyásolás, a hatás eszközei.</w:t>
            </w:r>
          </w:p>
          <w:p w:rsidR="006131D2" w:rsidRPr="006131D2" w:rsidRDefault="006131D2" w:rsidP="00171302">
            <w:pPr>
              <w:rPr>
                <w:rFonts w:eastAsia="Calibri" w:cs="Times New Roman"/>
                <w:i/>
                <w:szCs w:val="24"/>
                <w:lang w:val="cs-CZ" w:eastAsia="hu-HU"/>
              </w:rPr>
            </w:pP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eastAsia="hu-HU"/>
              </w:rPr>
            </w:pPr>
          </w:p>
        </w:tc>
      </w:tr>
      <w:tr w:rsidR="006131D2" w:rsidRPr="006131D2" w:rsidTr="00FD74FE">
        <w:tblPrEx>
          <w:tblBorders>
            <w:top w:val="none" w:sz="0" w:space="0" w:color="auto"/>
          </w:tblBorders>
        </w:tblPrEx>
        <w:trPr>
          <w:cantSplit/>
          <w:trHeight w:val="550"/>
        </w:trPr>
        <w:tc>
          <w:tcPr>
            <w:tcW w:w="1816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Kulcsfogalmak/ fogalmak</w:t>
            </w:r>
          </w:p>
        </w:tc>
        <w:tc>
          <w:tcPr>
            <w:tcW w:w="7414" w:type="dxa"/>
            <w:gridSpan w:val="4"/>
          </w:tcPr>
          <w:p w:rsidR="00171302" w:rsidRPr="00284AEC" w:rsidRDefault="00171302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Általában a szerkezet megismerése.</w:t>
            </w:r>
          </w:p>
          <w:p w:rsidR="006131D2" w:rsidRPr="006131D2" w:rsidRDefault="006A71F8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s</w:t>
            </w:r>
            <w:r w:rsidR="00171302" w:rsidRPr="00284AEC">
              <w:rPr>
                <w:rFonts w:eastAsia="Calibri" w:cs="Times New Roman"/>
                <w:szCs w:val="24"/>
              </w:rPr>
              <w:t>zónoklat, bevezetés (az érdeklődés felkeltése, a jóindulat megnyerése, témamegjelölés), elbeszélés, érv, cáfolat, befejezés (összefoglalás, kitekintés).</w:t>
            </w:r>
          </w:p>
        </w:tc>
      </w:tr>
    </w:tbl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284AEC" w:rsidRDefault="006131D2" w:rsidP="00171302">
      <w:pPr>
        <w:rPr>
          <w:rFonts w:eastAsia="Calibri" w:cs="Times New Roman"/>
          <w:szCs w:val="24"/>
        </w:rPr>
      </w:pPr>
    </w:p>
    <w:p w:rsidR="006A71F8" w:rsidRPr="006131D2" w:rsidRDefault="006A71F8" w:rsidP="00171302">
      <w:pPr>
        <w:rPr>
          <w:rFonts w:eastAsia="Calibri" w:cs="Times New Roman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330"/>
        <w:gridCol w:w="4774"/>
        <w:gridCol w:w="1113"/>
        <w:gridCol w:w="1207"/>
      </w:tblGrid>
      <w:tr w:rsidR="006131D2" w:rsidRPr="006131D2" w:rsidTr="00FD74FE">
        <w:trPr>
          <w:cantSplit/>
        </w:trPr>
        <w:tc>
          <w:tcPr>
            <w:tcW w:w="2136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bookmarkStart w:id="0" w:name="_Hlk490466287"/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Tematikai egység/ </w:t>
            </w: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Fejlesztési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cél</w:t>
            </w:r>
          </w:p>
        </w:tc>
        <w:tc>
          <w:tcPr>
            <w:tcW w:w="5887" w:type="dxa"/>
            <w:gridSpan w:val="2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</w:p>
          <w:p w:rsidR="006131D2" w:rsidRPr="006131D2" w:rsidRDefault="006A71F8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 xml:space="preserve">3. </w:t>
            </w:r>
            <w:r w:rsidR="006E76EF" w:rsidRPr="00284AEC">
              <w:rPr>
                <w:rFonts w:eastAsia="Calibri" w:cs="Times New Roman"/>
                <w:b/>
                <w:szCs w:val="24"/>
              </w:rPr>
              <w:t>Önismeret, humor fajtái</w:t>
            </w:r>
            <w:r w:rsidRPr="00284AEC">
              <w:rPr>
                <w:rFonts w:eastAsia="Calibri" w:cs="Times New Roman"/>
                <w:b/>
                <w:szCs w:val="24"/>
              </w:rPr>
              <w:t>, a „színpad” kellékei</w:t>
            </w:r>
          </w:p>
        </w:tc>
        <w:tc>
          <w:tcPr>
            <w:tcW w:w="1207" w:type="dxa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Óra-keret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6</w:t>
            </w:r>
            <w:r w:rsidRPr="006131D2">
              <w:rPr>
                <w:rFonts w:eastAsia="Calibri" w:cs="Times New Roman"/>
                <w:b/>
                <w:szCs w:val="24"/>
              </w:rPr>
              <w:t xml:space="preserve"> óra</w:t>
            </w:r>
          </w:p>
        </w:tc>
      </w:tr>
      <w:tr w:rsidR="006131D2" w:rsidRPr="006131D2" w:rsidTr="00FD74FE">
        <w:trPr>
          <w:cantSplit/>
        </w:trPr>
        <w:tc>
          <w:tcPr>
            <w:tcW w:w="2136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Előzetes tudás</w:t>
            </w:r>
          </w:p>
        </w:tc>
        <w:tc>
          <w:tcPr>
            <w:tcW w:w="7094" w:type="dxa"/>
            <w:gridSpan w:val="3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Szövegalkotás szóban és írásban. Előadói ismeretek.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</w:p>
        </w:tc>
      </w:tr>
      <w:tr w:rsidR="006131D2" w:rsidRPr="006131D2" w:rsidTr="00FD74FE">
        <w:trPr>
          <w:trHeight w:val="328"/>
        </w:trPr>
        <w:tc>
          <w:tcPr>
            <w:tcW w:w="2136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A tematikai egység nevelési-fejlesztési céljai</w:t>
            </w:r>
          </w:p>
        </w:tc>
        <w:tc>
          <w:tcPr>
            <w:tcW w:w="7094" w:type="dxa"/>
            <w:gridSpan w:val="3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A nyelvi és nem nye</w:t>
            </w:r>
            <w:r w:rsidR="006E76EF" w:rsidRPr="00284AEC">
              <w:rPr>
                <w:rFonts w:eastAsia="Calibri" w:cs="Times New Roman"/>
                <w:szCs w:val="24"/>
              </w:rPr>
              <w:t>lvi eszközök tudatos alkalmazás</w:t>
            </w:r>
            <w:r w:rsidRPr="006131D2">
              <w:rPr>
                <w:rFonts w:eastAsia="Calibri" w:cs="Times New Roman"/>
                <w:szCs w:val="24"/>
              </w:rPr>
              <w:t>.</w:t>
            </w:r>
          </w:p>
          <w:p w:rsidR="006131D2" w:rsidRPr="006131D2" w:rsidRDefault="006131D2" w:rsidP="00171302">
            <w:pPr>
              <w:rPr>
                <w:rFonts w:eastAsia="Calibri" w:cs="Times New Roman"/>
                <w:szCs w:val="24"/>
              </w:rPr>
            </w:pPr>
          </w:p>
        </w:tc>
      </w:tr>
      <w:tr w:rsidR="006131D2" w:rsidRPr="006131D2" w:rsidTr="00FD74FE">
        <w:tc>
          <w:tcPr>
            <w:tcW w:w="6910" w:type="dxa"/>
            <w:gridSpan w:val="3"/>
            <w:vAlign w:val="center"/>
          </w:tcPr>
          <w:p w:rsidR="006131D2" w:rsidRPr="006131D2" w:rsidRDefault="006131D2" w:rsidP="00171302">
            <w:pPr>
              <w:keepNext/>
              <w:keepLines/>
              <w:outlineLvl w:val="2"/>
              <w:rPr>
                <w:rFonts w:eastAsia="Calibri" w:cs="Times New Roman"/>
                <w:b/>
                <w:iCs/>
                <w:szCs w:val="24"/>
              </w:rPr>
            </w:pPr>
            <w:r w:rsidRPr="006131D2">
              <w:rPr>
                <w:rFonts w:eastAsia="Calibri" w:cs="Times New Roman"/>
                <w:b/>
                <w:iCs/>
                <w:szCs w:val="24"/>
              </w:rPr>
              <w:t>Ismeretek/fejlesztési követelmények</w:t>
            </w:r>
          </w:p>
        </w:tc>
        <w:tc>
          <w:tcPr>
            <w:tcW w:w="2320" w:type="dxa"/>
            <w:gridSpan w:val="2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Kapcsolódási pontok</w:t>
            </w:r>
          </w:p>
        </w:tc>
      </w:tr>
      <w:tr w:rsidR="006131D2" w:rsidRPr="006131D2" w:rsidTr="00FD74FE">
        <w:trPr>
          <w:trHeight w:val="1669"/>
        </w:trPr>
        <w:tc>
          <w:tcPr>
            <w:tcW w:w="6910" w:type="dxa"/>
            <w:gridSpan w:val="3"/>
          </w:tcPr>
          <w:p w:rsidR="006131D2" w:rsidRPr="006131D2" w:rsidRDefault="006131D2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szCs w:val="24"/>
                <w:lang w:eastAsia="hu-HU"/>
              </w:rPr>
              <w:t>A hatásos előadásmód eszközei.</w:t>
            </w:r>
            <w:r w:rsidR="006A71F8" w:rsidRPr="00284AEC">
              <w:rPr>
                <w:rFonts w:eastAsia="Calibri" w:cs="Times New Roman"/>
                <w:szCs w:val="24"/>
                <w:lang w:eastAsia="hu-HU"/>
              </w:rPr>
              <w:t xml:space="preserve"> A humor.</w:t>
            </w:r>
          </w:p>
          <w:p w:rsidR="006131D2" w:rsidRPr="00284AEC" w:rsidRDefault="006131D2" w:rsidP="00171302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6131D2">
              <w:rPr>
                <w:rFonts w:eastAsia="Times New Roman" w:cs="Times New Roman"/>
                <w:szCs w:val="24"/>
                <w:lang w:eastAsia="hu-HU"/>
              </w:rPr>
              <w:t xml:space="preserve">A hatásos véleménynyilvánítás nyelvi (mondat- és szövegfonetikai eszközök) és nem nyelvi </w:t>
            </w:r>
            <w:proofErr w:type="spellStart"/>
            <w:r w:rsidRPr="006131D2">
              <w:rPr>
                <w:rFonts w:eastAsia="Times New Roman" w:cs="Times New Roman"/>
                <w:szCs w:val="24"/>
                <w:lang w:eastAsia="hu-HU"/>
              </w:rPr>
              <w:t>kifejezésbeli</w:t>
            </w:r>
            <w:proofErr w:type="spellEnd"/>
            <w:r w:rsidRPr="006131D2">
              <w:rPr>
                <w:rFonts w:eastAsia="Times New Roman" w:cs="Times New Roman"/>
                <w:szCs w:val="24"/>
                <w:lang w:eastAsia="hu-HU"/>
              </w:rPr>
              <w:t xml:space="preserve"> eszkö</w:t>
            </w:r>
            <w:r w:rsidR="00280C0B" w:rsidRPr="00284AEC">
              <w:rPr>
                <w:rFonts w:eastAsia="Times New Roman" w:cs="Times New Roman"/>
                <w:szCs w:val="24"/>
                <w:lang w:eastAsia="hu-HU"/>
              </w:rPr>
              <w:t>zei a különféle szövegműfajokban</w:t>
            </w:r>
            <w:r w:rsidRPr="006131D2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  <w:p w:rsidR="006A71F8" w:rsidRPr="006131D2" w:rsidRDefault="006A71F8" w:rsidP="00171302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84AEC">
              <w:rPr>
                <w:rFonts w:eastAsia="Times New Roman" w:cs="Times New Roman"/>
                <w:szCs w:val="24"/>
                <w:lang w:eastAsia="hu-HU"/>
              </w:rPr>
              <w:t>A színpad lehetőségei.</w:t>
            </w:r>
          </w:p>
          <w:p w:rsidR="006131D2" w:rsidRPr="006131D2" w:rsidRDefault="006131D2" w:rsidP="00171302">
            <w:pPr>
              <w:rPr>
                <w:rFonts w:eastAsia="Calibri" w:cs="Times New Roman"/>
                <w:spacing w:val="-4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spacing w:val="-4"/>
                <w:szCs w:val="24"/>
                <w:lang w:eastAsia="hu-HU"/>
              </w:rPr>
              <w:t xml:space="preserve">A </w:t>
            </w:r>
            <w:r w:rsidR="00280C0B" w:rsidRPr="00284AEC">
              <w:rPr>
                <w:rFonts w:eastAsia="Calibri" w:cs="Times New Roman"/>
                <w:spacing w:val="-4"/>
                <w:szCs w:val="24"/>
                <w:lang w:eastAsia="hu-HU"/>
              </w:rPr>
              <w:t>meg</w:t>
            </w:r>
            <w:r w:rsidRPr="006131D2">
              <w:rPr>
                <w:rFonts w:eastAsia="Calibri" w:cs="Times New Roman"/>
                <w:spacing w:val="-4"/>
                <w:szCs w:val="24"/>
                <w:lang w:eastAsia="hu-HU"/>
              </w:rPr>
              <w:t xml:space="preserve">szólalás, hozzászólás gyakorlása különböző helyzetekben. </w:t>
            </w:r>
          </w:p>
          <w:p w:rsidR="006131D2" w:rsidRPr="006131D2" w:rsidRDefault="00171302" w:rsidP="00171302">
            <w:pPr>
              <w:tabs>
                <w:tab w:val="left" w:pos="360"/>
              </w:tabs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A helyes önismeret kialakítása.</w:t>
            </w:r>
          </w:p>
        </w:tc>
        <w:tc>
          <w:tcPr>
            <w:tcW w:w="2320" w:type="dxa"/>
            <w:gridSpan w:val="2"/>
          </w:tcPr>
          <w:p w:rsidR="006131D2" w:rsidRPr="00284AEC" w:rsidRDefault="00171302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284AEC">
              <w:rPr>
                <w:rFonts w:eastAsia="Calibri" w:cs="Times New Roman"/>
                <w:i/>
                <w:szCs w:val="24"/>
                <w:lang w:val="cs-CZ" w:eastAsia="hu-HU"/>
              </w:rPr>
              <w:t>Retorika</w:t>
            </w:r>
            <w:r w:rsidRPr="00284AEC">
              <w:rPr>
                <w:rFonts w:eastAsia="Calibri" w:cs="Times New Roman"/>
                <w:i/>
                <w:szCs w:val="24"/>
                <w:lang w:eastAsia="hu-HU"/>
              </w:rPr>
              <w:t>, társadalomtörténet</w:t>
            </w:r>
            <w:r w:rsidR="006131D2" w:rsidRPr="006131D2">
              <w:rPr>
                <w:rFonts w:eastAsia="Calibri" w:cs="Times New Roman"/>
                <w:szCs w:val="24"/>
                <w:lang w:eastAsia="hu-HU"/>
              </w:rPr>
              <w:t xml:space="preserve">: </w:t>
            </w:r>
            <w:r w:rsidRPr="00284AEC">
              <w:rPr>
                <w:rFonts w:eastAsia="Calibri" w:cs="Times New Roman"/>
                <w:szCs w:val="24"/>
                <w:lang w:eastAsia="hu-HU"/>
              </w:rPr>
              <w:t>a hatásos előadók, szónokok</w:t>
            </w:r>
            <w:r w:rsidR="006A71F8" w:rsidRPr="00284AEC">
              <w:rPr>
                <w:rFonts w:eastAsia="Calibri" w:cs="Times New Roman"/>
                <w:szCs w:val="24"/>
                <w:lang w:eastAsia="hu-HU"/>
              </w:rPr>
              <w:t>,</w:t>
            </w:r>
          </w:p>
          <w:p w:rsidR="006A71F8" w:rsidRPr="006131D2" w:rsidRDefault="006A71F8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284AEC">
              <w:rPr>
                <w:rFonts w:eastAsia="Calibri" w:cs="Times New Roman"/>
                <w:szCs w:val="24"/>
                <w:lang w:eastAsia="hu-HU"/>
              </w:rPr>
              <w:t xml:space="preserve">a színház ismeretei </w:t>
            </w:r>
          </w:p>
        </w:tc>
      </w:tr>
      <w:tr w:rsidR="006131D2" w:rsidRPr="006131D2" w:rsidTr="00FD74FE">
        <w:tblPrEx>
          <w:tblBorders>
            <w:top w:val="none" w:sz="0" w:space="0" w:color="auto"/>
          </w:tblBorders>
        </w:tblPrEx>
        <w:trPr>
          <w:cantSplit/>
          <w:trHeight w:val="550"/>
        </w:trPr>
        <w:tc>
          <w:tcPr>
            <w:tcW w:w="1806" w:type="dxa"/>
            <w:vAlign w:val="center"/>
          </w:tcPr>
          <w:p w:rsidR="006131D2" w:rsidRPr="006131D2" w:rsidRDefault="006131D2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Kulcsfogalmak/ fogalmak</w:t>
            </w:r>
          </w:p>
        </w:tc>
        <w:tc>
          <w:tcPr>
            <w:tcW w:w="7424" w:type="dxa"/>
            <w:gridSpan w:val="4"/>
          </w:tcPr>
          <w:p w:rsidR="006131D2" w:rsidRPr="006131D2" w:rsidRDefault="00171302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irónia, önirónia, groteszk, abszurd, cinizmus</w:t>
            </w:r>
          </w:p>
        </w:tc>
      </w:tr>
      <w:bookmarkEnd w:id="0"/>
    </w:tbl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330"/>
        <w:gridCol w:w="4774"/>
        <w:gridCol w:w="1113"/>
        <w:gridCol w:w="1207"/>
      </w:tblGrid>
      <w:tr w:rsidR="00280C0B" w:rsidRPr="006131D2" w:rsidTr="00FD74FE">
        <w:trPr>
          <w:cantSplit/>
        </w:trPr>
        <w:tc>
          <w:tcPr>
            <w:tcW w:w="2136" w:type="dxa"/>
            <w:gridSpan w:val="2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Tematikai egység/ </w:t>
            </w: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Fejlesztési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cél</w:t>
            </w:r>
          </w:p>
        </w:tc>
        <w:tc>
          <w:tcPr>
            <w:tcW w:w="5887" w:type="dxa"/>
            <w:gridSpan w:val="2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szCs w:val="24"/>
              </w:rPr>
            </w:pPr>
          </w:p>
          <w:p w:rsidR="00280C0B" w:rsidRPr="006131D2" w:rsidRDefault="006A71F8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 xml:space="preserve">4. </w:t>
            </w:r>
            <w:r w:rsidR="00280C0B" w:rsidRPr="00284AEC">
              <w:rPr>
                <w:rFonts w:eastAsia="Calibri" w:cs="Times New Roman"/>
                <w:b/>
                <w:szCs w:val="24"/>
              </w:rPr>
              <w:t>Közéletiség és a nyilvánosság előtti megszólalás</w:t>
            </w:r>
          </w:p>
        </w:tc>
        <w:tc>
          <w:tcPr>
            <w:tcW w:w="1207" w:type="dxa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Óra-keret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</w:p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6</w:t>
            </w:r>
            <w:r w:rsidRPr="006131D2">
              <w:rPr>
                <w:rFonts w:eastAsia="Calibri" w:cs="Times New Roman"/>
                <w:b/>
                <w:szCs w:val="24"/>
              </w:rPr>
              <w:t xml:space="preserve"> óra</w:t>
            </w:r>
          </w:p>
        </w:tc>
      </w:tr>
      <w:tr w:rsidR="00280C0B" w:rsidRPr="006131D2" w:rsidTr="00FD74FE">
        <w:trPr>
          <w:cantSplit/>
        </w:trPr>
        <w:tc>
          <w:tcPr>
            <w:tcW w:w="2136" w:type="dxa"/>
            <w:gridSpan w:val="2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Előzetes tudás</w:t>
            </w:r>
          </w:p>
        </w:tc>
        <w:tc>
          <w:tcPr>
            <w:tcW w:w="7094" w:type="dxa"/>
            <w:gridSpan w:val="3"/>
          </w:tcPr>
          <w:p w:rsidR="00280C0B" w:rsidRPr="00284AEC" w:rsidRDefault="00280C0B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A társadalmiság és közösség alapvető problémái</w:t>
            </w:r>
          </w:p>
          <w:p w:rsidR="00280C0B" w:rsidRPr="00284AEC" w:rsidRDefault="00280C0B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 xml:space="preserve">Újságok és média figyelése, tematika és </w:t>
            </w:r>
            <w:proofErr w:type="spellStart"/>
            <w:r w:rsidRPr="00284AEC">
              <w:rPr>
                <w:rFonts w:eastAsia="Calibri" w:cs="Times New Roman"/>
                <w:szCs w:val="24"/>
              </w:rPr>
              <w:t>tematizálás</w:t>
            </w:r>
            <w:proofErr w:type="spellEnd"/>
          </w:p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</w:p>
        </w:tc>
      </w:tr>
      <w:tr w:rsidR="00280C0B" w:rsidRPr="006131D2" w:rsidTr="00FD74FE">
        <w:trPr>
          <w:trHeight w:val="328"/>
        </w:trPr>
        <w:tc>
          <w:tcPr>
            <w:tcW w:w="2136" w:type="dxa"/>
            <w:gridSpan w:val="2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lastRenderedPageBreak/>
              <w:t>A tematikai egység nevelési-fejlesztési céljai</w:t>
            </w:r>
          </w:p>
        </w:tc>
        <w:tc>
          <w:tcPr>
            <w:tcW w:w="7094" w:type="dxa"/>
            <w:gridSpan w:val="3"/>
          </w:tcPr>
          <w:p w:rsidR="00280C0B" w:rsidRPr="00284AEC" w:rsidRDefault="00370B44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A média eszközei és az irányított közvélemény.</w:t>
            </w:r>
          </w:p>
          <w:p w:rsidR="00370B44" w:rsidRPr="00284AEC" w:rsidRDefault="00370B44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Az internet hatásai és a nyilvánosság értelmezése.</w:t>
            </w:r>
          </w:p>
          <w:p w:rsidR="00370B44" w:rsidRPr="006131D2" w:rsidRDefault="006A71F8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Újságok, folyóiratok – ollózás a közélet fejezeteiben.</w:t>
            </w:r>
          </w:p>
        </w:tc>
      </w:tr>
      <w:tr w:rsidR="00280C0B" w:rsidRPr="006131D2" w:rsidTr="00FD74FE">
        <w:tc>
          <w:tcPr>
            <w:tcW w:w="6910" w:type="dxa"/>
            <w:gridSpan w:val="3"/>
            <w:vAlign w:val="center"/>
          </w:tcPr>
          <w:p w:rsidR="00280C0B" w:rsidRPr="006131D2" w:rsidRDefault="00280C0B" w:rsidP="00171302">
            <w:pPr>
              <w:keepNext/>
              <w:keepLines/>
              <w:outlineLvl w:val="2"/>
              <w:rPr>
                <w:rFonts w:eastAsia="Calibri" w:cs="Times New Roman"/>
                <w:b/>
                <w:iCs/>
                <w:szCs w:val="24"/>
              </w:rPr>
            </w:pPr>
            <w:r w:rsidRPr="006131D2">
              <w:rPr>
                <w:rFonts w:eastAsia="Calibri" w:cs="Times New Roman"/>
                <w:b/>
                <w:iCs/>
                <w:szCs w:val="24"/>
              </w:rPr>
              <w:t>Ismeretek/fejlesztési követelmények</w:t>
            </w:r>
          </w:p>
        </w:tc>
        <w:tc>
          <w:tcPr>
            <w:tcW w:w="2320" w:type="dxa"/>
            <w:gridSpan w:val="2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Kapcsolódási pontok</w:t>
            </w:r>
          </w:p>
        </w:tc>
      </w:tr>
      <w:tr w:rsidR="00280C0B" w:rsidRPr="006131D2" w:rsidTr="00FD74FE">
        <w:trPr>
          <w:trHeight w:val="1669"/>
        </w:trPr>
        <w:tc>
          <w:tcPr>
            <w:tcW w:w="6910" w:type="dxa"/>
            <w:gridSpan w:val="3"/>
          </w:tcPr>
          <w:p w:rsidR="00280C0B" w:rsidRPr="006131D2" w:rsidRDefault="006A71F8" w:rsidP="00171302">
            <w:pPr>
              <w:rPr>
                <w:rFonts w:eastAsia="Calibri" w:cs="Times New Roman"/>
                <w:spacing w:val="-4"/>
                <w:szCs w:val="24"/>
                <w:lang w:eastAsia="hu-HU"/>
              </w:rPr>
            </w:pPr>
            <w:r w:rsidRPr="00284AEC">
              <w:rPr>
                <w:rFonts w:eastAsia="Calibri" w:cs="Times New Roman"/>
                <w:spacing w:val="-4"/>
                <w:szCs w:val="24"/>
                <w:lang w:eastAsia="hu-HU"/>
              </w:rPr>
              <w:t>A közélet fogalma és a közéletiség témái és felelőssége.</w:t>
            </w:r>
            <w:r w:rsidR="00280C0B" w:rsidRPr="006131D2">
              <w:rPr>
                <w:rFonts w:eastAsia="Calibri" w:cs="Times New Roman"/>
                <w:spacing w:val="-4"/>
                <w:szCs w:val="24"/>
                <w:lang w:eastAsia="hu-HU"/>
              </w:rPr>
              <w:t xml:space="preserve"> </w:t>
            </w:r>
          </w:p>
          <w:p w:rsidR="00280C0B" w:rsidRPr="00284AEC" w:rsidRDefault="006A71F8" w:rsidP="00171302">
            <w:pPr>
              <w:tabs>
                <w:tab w:val="left" w:pos="360"/>
              </w:tabs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A média és a befolyásolás eszközei.</w:t>
            </w:r>
          </w:p>
          <w:p w:rsidR="006A71F8" w:rsidRPr="00284AEC" w:rsidRDefault="006A71F8" w:rsidP="00171302">
            <w:pPr>
              <w:tabs>
                <w:tab w:val="left" w:pos="360"/>
              </w:tabs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Tematika és az elődök kliséi – hagyományok a magyar retorikában és a történelemben.</w:t>
            </w:r>
          </w:p>
          <w:p w:rsidR="00B54631" w:rsidRPr="00284AEC" w:rsidRDefault="006A71F8" w:rsidP="00171302">
            <w:pPr>
              <w:tabs>
                <w:tab w:val="left" w:pos="360"/>
              </w:tabs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Társadalmi problémák, társadalmi üzenet.</w:t>
            </w:r>
          </w:p>
          <w:p w:rsidR="00B54631" w:rsidRPr="00284AEC" w:rsidRDefault="00B54631" w:rsidP="00171302">
            <w:pPr>
              <w:tabs>
                <w:tab w:val="left" w:pos="360"/>
              </w:tabs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Önazonosság és társadalmi azonosság – kinek is írunk és adunk elő?</w:t>
            </w:r>
          </w:p>
          <w:p w:rsidR="006A71F8" w:rsidRPr="006131D2" w:rsidRDefault="006A71F8" w:rsidP="00171302">
            <w:pPr>
              <w:tabs>
                <w:tab w:val="left" w:pos="360"/>
              </w:tabs>
              <w:rPr>
                <w:rFonts w:eastAsia="Calibri" w:cs="Times New Roman"/>
                <w:szCs w:val="24"/>
              </w:rPr>
            </w:pPr>
          </w:p>
        </w:tc>
        <w:tc>
          <w:tcPr>
            <w:tcW w:w="2320" w:type="dxa"/>
            <w:gridSpan w:val="2"/>
          </w:tcPr>
          <w:p w:rsidR="00280C0B" w:rsidRPr="00284AEC" w:rsidRDefault="00280C0B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i/>
                <w:szCs w:val="24"/>
                <w:lang w:val="cs-CZ" w:eastAsia="hu-HU"/>
              </w:rPr>
              <w:t>Történelem</w:t>
            </w:r>
            <w:r w:rsidRPr="006131D2">
              <w:rPr>
                <w:rFonts w:eastAsia="Calibri" w:cs="Times New Roman"/>
                <w:i/>
                <w:szCs w:val="24"/>
                <w:lang w:eastAsia="hu-HU"/>
              </w:rPr>
              <w:t>, társadalmi és állampolgári ismeretek;</w:t>
            </w:r>
            <w:r w:rsidRPr="006131D2">
              <w:rPr>
                <w:rFonts w:eastAsia="Calibri" w:cs="Times New Roman"/>
                <w:szCs w:val="24"/>
                <w:lang w:eastAsia="hu-HU"/>
              </w:rPr>
              <w:t xml:space="preserve"> </w:t>
            </w:r>
          </w:p>
          <w:p w:rsidR="006A71F8" w:rsidRPr="00284AEC" w:rsidRDefault="006A71F8" w:rsidP="00171302">
            <w:pPr>
              <w:rPr>
                <w:rFonts w:eastAsia="Calibri" w:cs="Times New Roman"/>
                <w:szCs w:val="24"/>
                <w:lang w:eastAsia="hu-HU"/>
              </w:rPr>
            </w:pPr>
          </w:p>
          <w:p w:rsidR="00280C0B" w:rsidRPr="00284AEC" w:rsidRDefault="006A71F8" w:rsidP="0017130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eastAsia="hu-HU"/>
              </w:rPr>
            </w:pPr>
            <w:r w:rsidRPr="00284AEC">
              <w:rPr>
                <w:rFonts w:eastAsia="Calibri" w:cs="Times New Roman"/>
                <w:szCs w:val="24"/>
                <w:lang w:eastAsia="hu-HU"/>
              </w:rPr>
              <w:t>romantika és költői magatartások, minták</w:t>
            </w:r>
          </w:p>
          <w:p w:rsidR="006A71F8" w:rsidRPr="006131D2" w:rsidRDefault="006A71F8" w:rsidP="0017130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eastAsia="hu-HU"/>
              </w:rPr>
            </w:pPr>
          </w:p>
        </w:tc>
      </w:tr>
      <w:tr w:rsidR="00280C0B" w:rsidRPr="006131D2" w:rsidTr="00FD74FE">
        <w:tblPrEx>
          <w:tblBorders>
            <w:top w:val="none" w:sz="0" w:space="0" w:color="auto"/>
          </w:tblBorders>
        </w:tblPrEx>
        <w:trPr>
          <w:cantSplit/>
          <w:trHeight w:val="550"/>
        </w:trPr>
        <w:tc>
          <w:tcPr>
            <w:tcW w:w="1806" w:type="dxa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Kulcsfogalmak/ fogalmak</w:t>
            </w:r>
          </w:p>
        </w:tc>
        <w:tc>
          <w:tcPr>
            <w:tcW w:w="7424" w:type="dxa"/>
            <w:gridSpan w:val="4"/>
          </w:tcPr>
          <w:p w:rsidR="006A71F8" w:rsidRPr="00284AEC" w:rsidRDefault="006A71F8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Költői szerep, költői magatartás, ars poétika</w:t>
            </w:r>
          </w:p>
          <w:p w:rsidR="00280C0B" w:rsidRPr="006131D2" w:rsidRDefault="00370B44" w:rsidP="00171302">
            <w:pPr>
              <w:rPr>
                <w:rFonts w:eastAsia="Calibri" w:cs="Times New Roman"/>
                <w:szCs w:val="24"/>
              </w:rPr>
            </w:pPr>
            <w:proofErr w:type="spellStart"/>
            <w:r w:rsidRPr="00284AEC">
              <w:rPr>
                <w:rFonts w:eastAsia="Calibri" w:cs="Times New Roman"/>
                <w:szCs w:val="24"/>
              </w:rPr>
              <w:t>Tematizálás</w:t>
            </w:r>
            <w:proofErr w:type="spellEnd"/>
            <w:r w:rsidRPr="00284AEC">
              <w:rPr>
                <w:rFonts w:eastAsia="Calibri" w:cs="Times New Roman"/>
                <w:szCs w:val="24"/>
              </w:rPr>
              <w:t xml:space="preserve">, bulvár, morális pánik, </w:t>
            </w:r>
            <w:r w:rsidR="00171302" w:rsidRPr="00284AEC">
              <w:rPr>
                <w:rFonts w:eastAsia="Calibri" w:cs="Times New Roman"/>
                <w:szCs w:val="24"/>
              </w:rPr>
              <w:t>a média eszközei</w:t>
            </w:r>
          </w:p>
        </w:tc>
      </w:tr>
    </w:tbl>
    <w:p w:rsidR="006131D2" w:rsidRPr="00284AEC" w:rsidRDefault="006131D2" w:rsidP="00171302">
      <w:pPr>
        <w:rPr>
          <w:rFonts w:eastAsia="Calibri" w:cs="Times New Roman"/>
          <w:szCs w:val="24"/>
        </w:rPr>
      </w:pPr>
    </w:p>
    <w:p w:rsidR="00280C0B" w:rsidRPr="00284AEC" w:rsidRDefault="00280C0B" w:rsidP="00171302">
      <w:pPr>
        <w:rPr>
          <w:rFonts w:eastAsia="Calibri" w:cs="Times New Roman"/>
          <w:szCs w:val="24"/>
        </w:rPr>
      </w:pPr>
    </w:p>
    <w:p w:rsidR="00280C0B" w:rsidRPr="00284AEC" w:rsidRDefault="00280C0B" w:rsidP="00171302">
      <w:pPr>
        <w:rPr>
          <w:rFonts w:eastAsia="Calibri" w:cs="Times New Roman"/>
          <w:szCs w:val="24"/>
        </w:rPr>
      </w:pPr>
    </w:p>
    <w:p w:rsidR="00280C0B" w:rsidRPr="00284AEC" w:rsidRDefault="00280C0B" w:rsidP="00171302">
      <w:pPr>
        <w:rPr>
          <w:rFonts w:eastAsia="Calibri" w:cs="Times New Roman"/>
          <w:szCs w:val="24"/>
        </w:rPr>
      </w:pPr>
    </w:p>
    <w:p w:rsidR="00280C0B" w:rsidRPr="00284AEC" w:rsidRDefault="00280C0B" w:rsidP="00171302">
      <w:pPr>
        <w:rPr>
          <w:rFonts w:eastAsia="Calibri" w:cs="Times New Roman"/>
          <w:szCs w:val="24"/>
        </w:rPr>
      </w:pPr>
    </w:p>
    <w:p w:rsidR="00280C0B" w:rsidRPr="00284AEC" w:rsidRDefault="00280C0B" w:rsidP="00171302">
      <w:pPr>
        <w:rPr>
          <w:rFonts w:eastAsia="Calibri" w:cs="Times New Roman"/>
          <w:szCs w:val="24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330"/>
        <w:gridCol w:w="4774"/>
        <w:gridCol w:w="1113"/>
        <w:gridCol w:w="1207"/>
      </w:tblGrid>
      <w:tr w:rsidR="00280C0B" w:rsidRPr="006131D2" w:rsidTr="00FD74FE">
        <w:trPr>
          <w:cantSplit/>
        </w:trPr>
        <w:tc>
          <w:tcPr>
            <w:tcW w:w="2136" w:type="dxa"/>
            <w:gridSpan w:val="2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Tematikai egység/ </w:t>
            </w: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Fejlesztési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cél</w:t>
            </w:r>
          </w:p>
        </w:tc>
        <w:tc>
          <w:tcPr>
            <w:tcW w:w="5887" w:type="dxa"/>
            <w:gridSpan w:val="2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szCs w:val="24"/>
              </w:rPr>
            </w:pPr>
          </w:p>
          <w:p w:rsidR="00280C0B" w:rsidRPr="006131D2" w:rsidRDefault="006A71F8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b/>
                <w:szCs w:val="24"/>
              </w:rPr>
              <w:t xml:space="preserve">5. </w:t>
            </w:r>
            <w:r w:rsidR="00280C0B" w:rsidRPr="00284AEC">
              <w:rPr>
                <w:rFonts w:eastAsia="Calibri" w:cs="Times New Roman"/>
                <w:b/>
                <w:szCs w:val="24"/>
              </w:rPr>
              <w:t xml:space="preserve">A </w:t>
            </w:r>
            <w:proofErr w:type="spellStart"/>
            <w:r w:rsidR="00280C0B" w:rsidRPr="00284AEC">
              <w:rPr>
                <w:rFonts w:eastAsia="Calibri" w:cs="Times New Roman"/>
                <w:b/>
                <w:szCs w:val="24"/>
              </w:rPr>
              <w:t>slam</w:t>
            </w:r>
            <w:proofErr w:type="spellEnd"/>
            <w:r w:rsidR="00280C0B" w:rsidRPr="00284AEC">
              <w:rPr>
                <w:rFonts w:eastAsia="Calibri" w:cs="Times New Roman"/>
                <w:b/>
                <w:szCs w:val="24"/>
              </w:rPr>
              <w:t xml:space="preserve"> gyakorlása, csiszolása, felkészülés a versenyre</w:t>
            </w:r>
          </w:p>
        </w:tc>
        <w:tc>
          <w:tcPr>
            <w:tcW w:w="1207" w:type="dxa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  <w:lang w:val="cs-CZ"/>
              </w:rPr>
              <w:t>Óra-keret</w:t>
            </w:r>
            <w:r w:rsidRPr="006131D2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</w:p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b/>
                <w:bCs/>
                <w:szCs w:val="24"/>
              </w:rPr>
              <w:t>7</w:t>
            </w:r>
            <w:r w:rsidRPr="006131D2">
              <w:rPr>
                <w:rFonts w:eastAsia="Calibri" w:cs="Times New Roman"/>
                <w:b/>
                <w:szCs w:val="24"/>
              </w:rPr>
              <w:t xml:space="preserve"> óra</w:t>
            </w:r>
          </w:p>
        </w:tc>
      </w:tr>
      <w:tr w:rsidR="00280C0B" w:rsidRPr="006131D2" w:rsidTr="00FD74FE">
        <w:trPr>
          <w:cantSplit/>
        </w:trPr>
        <w:tc>
          <w:tcPr>
            <w:tcW w:w="2136" w:type="dxa"/>
            <w:gridSpan w:val="2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Előzetes tudás</w:t>
            </w:r>
          </w:p>
        </w:tc>
        <w:tc>
          <w:tcPr>
            <w:tcW w:w="7094" w:type="dxa"/>
            <w:gridSpan w:val="3"/>
          </w:tcPr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Szövegalkotás szóban és írásban. Előadói ismeretek.</w:t>
            </w:r>
            <w:r w:rsidR="00370B44" w:rsidRPr="00284AEC">
              <w:rPr>
                <w:rFonts w:eastAsia="Calibri" w:cs="Times New Roman"/>
                <w:szCs w:val="24"/>
              </w:rPr>
              <w:t xml:space="preserve"> A kulturált kritika formái.</w:t>
            </w:r>
          </w:p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</w:p>
        </w:tc>
      </w:tr>
      <w:tr w:rsidR="00280C0B" w:rsidRPr="006131D2" w:rsidTr="00FD74FE">
        <w:trPr>
          <w:trHeight w:val="328"/>
        </w:trPr>
        <w:tc>
          <w:tcPr>
            <w:tcW w:w="2136" w:type="dxa"/>
            <w:gridSpan w:val="2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A tematikai egység nevelési-fejlesztési céljai</w:t>
            </w:r>
          </w:p>
        </w:tc>
        <w:tc>
          <w:tcPr>
            <w:tcW w:w="7094" w:type="dxa"/>
            <w:gridSpan w:val="3"/>
          </w:tcPr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  <w:r w:rsidRPr="006131D2">
              <w:rPr>
                <w:rFonts w:eastAsia="Calibri" w:cs="Times New Roman"/>
                <w:szCs w:val="24"/>
              </w:rPr>
              <w:t>A nyelvi és nem nye</w:t>
            </w:r>
            <w:r w:rsidRPr="00284AEC">
              <w:rPr>
                <w:rFonts w:eastAsia="Calibri" w:cs="Times New Roman"/>
                <w:szCs w:val="24"/>
              </w:rPr>
              <w:t>lvi eszközök tudatos alkalmazás</w:t>
            </w:r>
            <w:r w:rsidR="00370B44" w:rsidRPr="00284AEC">
              <w:rPr>
                <w:rFonts w:eastAsia="Calibri" w:cs="Times New Roman"/>
                <w:szCs w:val="24"/>
              </w:rPr>
              <w:t>a</w:t>
            </w:r>
            <w:r w:rsidRPr="006131D2">
              <w:rPr>
                <w:rFonts w:eastAsia="Calibri" w:cs="Times New Roman"/>
                <w:szCs w:val="24"/>
              </w:rPr>
              <w:t>.</w:t>
            </w:r>
            <w:r w:rsidR="00370B44" w:rsidRPr="00284AEC">
              <w:rPr>
                <w:rFonts w:eastAsia="Calibri" w:cs="Times New Roman"/>
                <w:szCs w:val="24"/>
              </w:rPr>
              <w:t xml:space="preserve"> Meglévő alkotások kritikája. </w:t>
            </w:r>
          </w:p>
          <w:p w:rsidR="00280C0B" w:rsidRPr="006131D2" w:rsidRDefault="00280C0B" w:rsidP="00171302">
            <w:pPr>
              <w:rPr>
                <w:rFonts w:eastAsia="Calibri" w:cs="Times New Roman"/>
                <w:szCs w:val="24"/>
              </w:rPr>
            </w:pPr>
          </w:p>
        </w:tc>
      </w:tr>
      <w:tr w:rsidR="00280C0B" w:rsidRPr="006131D2" w:rsidTr="00FD74FE">
        <w:tc>
          <w:tcPr>
            <w:tcW w:w="6910" w:type="dxa"/>
            <w:gridSpan w:val="3"/>
            <w:vAlign w:val="center"/>
          </w:tcPr>
          <w:p w:rsidR="00280C0B" w:rsidRPr="006131D2" w:rsidRDefault="00280C0B" w:rsidP="00171302">
            <w:pPr>
              <w:keepNext/>
              <w:keepLines/>
              <w:outlineLvl w:val="2"/>
              <w:rPr>
                <w:rFonts w:eastAsia="Calibri" w:cs="Times New Roman"/>
                <w:b/>
                <w:iCs/>
                <w:szCs w:val="24"/>
              </w:rPr>
            </w:pPr>
            <w:r w:rsidRPr="006131D2">
              <w:rPr>
                <w:rFonts w:eastAsia="Calibri" w:cs="Times New Roman"/>
                <w:b/>
                <w:iCs/>
                <w:szCs w:val="24"/>
              </w:rPr>
              <w:t>Ismeretek/fejlesztési követelmények</w:t>
            </w:r>
          </w:p>
        </w:tc>
        <w:tc>
          <w:tcPr>
            <w:tcW w:w="2320" w:type="dxa"/>
            <w:gridSpan w:val="2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bCs/>
                <w:szCs w:val="24"/>
              </w:rPr>
            </w:pPr>
            <w:r w:rsidRPr="006131D2">
              <w:rPr>
                <w:rFonts w:eastAsia="Calibri" w:cs="Times New Roman"/>
                <w:b/>
                <w:bCs/>
                <w:szCs w:val="24"/>
              </w:rPr>
              <w:t>Kapcsolódási pontok</w:t>
            </w:r>
          </w:p>
        </w:tc>
      </w:tr>
      <w:tr w:rsidR="00280C0B" w:rsidRPr="006131D2" w:rsidTr="00FD74FE">
        <w:trPr>
          <w:trHeight w:val="1669"/>
        </w:trPr>
        <w:tc>
          <w:tcPr>
            <w:tcW w:w="6910" w:type="dxa"/>
            <w:gridSpan w:val="3"/>
          </w:tcPr>
          <w:p w:rsidR="00280C0B" w:rsidRPr="006131D2" w:rsidRDefault="00280C0B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szCs w:val="24"/>
                <w:lang w:eastAsia="hu-HU"/>
              </w:rPr>
              <w:t>A hatásos előadásmód eszközei.</w:t>
            </w:r>
            <w:r w:rsidR="00370B44" w:rsidRPr="00284AEC">
              <w:rPr>
                <w:rFonts w:eastAsia="Calibri" w:cs="Times New Roman"/>
                <w:szCs w:val="24"/>
                <w:lang w:eastAsia="hu-HU"/>
              </w:rPr>
              <w:t xml:space="preserve"> Irodalmi szerkezetek – az irodalmi műnemek keretei, részei, átvehető mintái.</w:t>
            </w:r>
          </w:p>
          <w:p w:rsidR="00370B44" w:rsidRPr="00284AEC" w:rsidRDefault="00280C0B" w:rsidP="00171302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6131D2">
              <w:rPr>
                <w:rFonts w:eastAsia="Times New Roman" w:cs="Times New Roman"/>
                <w:szCs w:val="24"/>
                <w:lang w:eastAsia="hu-HU"/>
              </w:rPr>
              <w:t xml:space="preserve">A hatásos </w:t>
            </w:r>
            <w:r w:rsidR="00370B44" w:rsidRPr="00284AEC">
              <w:rPr>
                <w:rFonts w:eastAsia="Times New Roman" w:cs="Times New Roman"/>
                <w:szCs w:val="24"/>
                <w:lang w:eastAsia="hu-HU"/>
              </w:rPr>
              <w:t>előadás és a szöveg biztos kezelése, a rutin kialakítása. Saját eszközök és hatások kialakítása.</w:t>
            </w:r>
          </w:p>
          <w:p w:rsidR="00370B44" w:rsidRPr="00284AEC" w:rsidRDefault="00370B44" w:rsidP="00171302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84AEC">
              <w:rPr>
                <w:rFonts w:eastAsia="Times New Roman" w:cs="Times New Roman"/>
                <w:szCs w:val="24"/>
                <w:lang w:eastAsia="hu-HU"/>
              </w:rPr>
              <w:t>Mit is akarok mondani?</w:t>
            </w:r>
          </w:p>
          <w:p w:rsidR="00280C0B" w:rsidRPr="006131D2" w:rsidRDefault="00280C0B" w:rsidP="00171302">
            <w:pPr>
              <w:rPr>
                <w:rFonts w:eastAsia="Calibri" w:cs="Times New Roman"/>
                <w:spacing w:val="-4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spacing w:val="-4"/>
                <w:szCs w:val="24"/>
                <w:lang w:eastAsia="hu-HU"/>
              </w:rPr>
              <w:t xml:space="preserve">A </w:t>
            </w:r>
            <w:r w:rsidRPr="00284AEC">
              <w:rPr>
                <w:rFonts w:eastAsia="Calibri" w:cs="Times New Roman"/>
                <w:spacing w:val="-4"/>
                <w:szCs w:val="24"/>
                <w:lang w:eastAsia="hu-HU"/>
              </w:rPr>
              <w:t>meg</w:t>
            </w:r>
            <w:r w:rsidRPr="006131D2">
              <w:rPr>
                <w:rFonts w:eastAsia="Calibri" w:cs="Times New Roman"/>
                <w:spacing w:val="-4"/>
                <w:szCs w:val="24"/>
                <w:lang w:eastAsia="hu-HU"/>
              </w:rPr>
              <w:t xml:space="preserve">szólalás, hozzászólás gyakorlása különböző helyzetekben. </w:t>
            </w:r>
          </w:p>
          <w:p w:rsidR="00280C0B" w:rsidRPr="006131D2" w:rsidRDefault="00280C0B" w:rsidP="00171302">
            <w:pPr>
              <w:tabs>
                <w:tab w:val="left" w:pos="360"/>
              </w:tabs>
              <w:rPr>
                <w:rFonts w:eastAsia="Calibri" w:cs="Times New Roman"/>
                <w:szCs w:val="24"/>
              </w:rPr>
            </w:pPr>
          </w:p>
        </w:tc>
        <w:tc>
          <w:tcPr>
            <w:tcW w:w="2320" w:type="dxa"/>
            <w:gridSpan w:val="2"/>
          </w:tcPr>
          <w:p w:rsidR="00370B44" w:rsidRPr="00284AEC" w:rsidRDefault="00370B44" w:rsidP="00171302">
            <w:pPr>
              <w:rPr>
                <w:rFonts w:eastAsia="Calibri" w:cs="Times New Roman"/>
                <w:i/>
                <w:szCs w:val="24"/>
                <w:lang w:val="cs-CZ" w:eastAsia="hu-HU"/>
              </w:rPr>
            </w:pPr>
            <w:r w:rsidRPr="00284AEC">
              <w:rPr>
                <w:rFonts w:eastAsia="Calibri" w:cs="Times New Roman"/>
                <w:i/>
                <w:szCs w:val="24"/>
                <w:lang w:val="cs-CZ" w:eastAsia="hu-HU"/>
              </w:rPr>
              <w:t>Irodalom</w:t>
            </w:r>
          </w:p>
          <w:p w:rsidR="00280C0B" w:rsidRPr="006131D2" w:rsidRDefault="00280C0B" w:rsidP="00171302">
            <w:pPr>
              <w:rPr>
                <w:rFonts w:eastAsia="Calibri" w:cs="Times New Roman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szCs w:val="24"/>
                <w:lang w:eastAsia="hu-HU"/>
              </w:rPr>
              <w:t>bizonyítás, érvelés, cáfolat.</w:t>
            </w:r>
          </w:p>
          <w:p w:rsidR="00280C0B" w:rsidRPr="006131D2" w:rsidRDefault="00280C0B" w:rsidP="0017130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eastAsia="hu-HU"/>
              </w:rPr>
            </w:pPr>
            <w:r w:rsidRPr="006131D2">
              <w:rPr>
                <w:rFonts w:eastAsia="Calibri" w:cs="Times New Roman"/>
                <w:szCs w:val="24"/>
              </w:rPr>
              <w:t>szerkezetek tudatosítása</w:t>
            </w:r>
          </w:p>
        </w:tc>
      </w:tr>
      <w:tr w:rsidR="00280C0B" w:rsidRPr="006131D2" w:rsidTr="00FD74FE">
        <w:tblPrEx>
          <w:tblBorders>
            <w:top w:val="none" w:sz="0" w:space="0" w:color="auto"/>
          </w:tblBorders>
        </w:tblPrEx>
        <w:trPr>
          <w:cantSplit/>
          <w:trHeight w:val="550"/>
        </w:trPr>
        <w:tc>
          <w:tcPr>
            <w:tcW w:w="1806" w:type="dxa"/>
            <w:vAlign w:val="center"/>
          </w:tcPr>
          <w:p w:rsidR="00280C0B" w:rsidRPr="006131D2" w:rsidRDefault="00280C0B" w:rsidP="00171302">
            <w:pPr>
              <w:rPr>
                <w:rFonts w:eastAsia="Calibri" w:cs="Times New Roman"/>
                <w:b/>
                <w:szCs w:val="24"/>
              </w:rPr>
            </w:pPr>
            <w:r w:rsidRPr="006131D2">
              <w:rPr>
                <w:rFonts w:eastAsia="Calibri" w:cs="Times New Roman"/>
                <w:b/>
                <w:szCs w:val="24"/>
              </w:rPr>
              <w:t>Kulcsfogalmak/ fogalmak</w:t>
            </w:r>
          </w:p>
        </w:tc>
        <w:tc>
          <w:tcPr>
            <w:tcW w:w="7424" w:type="dxa"/>
            <w:gridSpan w:val="4"/>
          </w:tcPr>
          <w:p w:rsidR="00280C0B" w:rsidRPr="00284AEC" w:rsidRDefault="00370B44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líra, epika, dráma, monológ, dialógus, kiszólás,</w:t>
            </w:r>
          </w:p>
          <w:p w:rsidR="00B54631" w:rsidRPr="00284AEC" w:rsidRDefault="00B54631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irodalmi eszközök</w:t>
            </w:r>
          </w:p>
          <w:p w:rsidR="00B54631" w:rsidRPr="00284AEC" w:rsidRDefault="00B54631" w:rsidP="00171302">
            <w:pPr>
              <w:rPr>
                <w:rFonts w:eastAsia="Calibri" w:cs="Times New Roman"/>
                <w:szCs w:val="24"/>
              </w:rPr>
            </w:pPr>
            <w:r w:rsidRPr="00284AEC">
              <w:rPr>
                <w:rFonts w:eastAsia="Calibri" w:cs="Times New Roman"/>
                <w:szCs w:val="24"/>
              </w:rPr>
              <w:t>színpadi eszközök – gesztus, mimika</w:t>
            </w:r>
          </w:p>
          <w:p w:rsidR="00B54631" w:rsidRPr="006131D2" w:rsidRDefault="00B54631" w:rsidP="00171302">
            <w:pPr>
              <w:rPr>
                <w:rFonts w:eastAsia="Calibri" w:cs="Times New Roman"/>
                <w:szCs w:val="24"/>
              </w:rPr>
            </w:pPr>
          </w:p>
        </w:tc>
      </w:tr>
    </w:tbl>
    <w:p w:rsidR="00280C0B" w:rsidRPr="00284AEC" w:rsidRDefault="00280C0B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  <w:r w:rsidRPr="006131D2">
        <w:rPr>
          <w:rFonts w:eastAsia="Calibri" w:cs="Times New Roman"/>
          <w:b/>
          <w:szCs w:val="24"/>
        </w:rPr>
        <w:t>Főbb tevékenységformák:</w:t>
      </w:r>
      <w:r w:rsidRPr="006131D2">
        <w:rPr>
          <w:rFonts w:eastAsia="Calibri" w:cs="Times New Roman"/>
          <w:szCs w:val="24"/>
        </w:rPr>
        <w:t xml:space="preserve"> irodalmi művek és </w:t>
      </w:r>
      <w:r w:rsidR="00B54631" w:rsidRPr="00284AEC">
        <w:rPr>
          <w:rFonts w:eastAsia="Calibri" w:cs="Times New Roman"/>
          <w:szCs w:val="24"/>
        </w:rPr>
        <w:t xml:space="preserve">előadó-elődök, kortársak </w:t>
      </w:r>
      <w:r w:rsidRPr="006131D2">
        <w:rPr>
          <w:rFonts w:eastAsia="Calibri" w:cs="Times New Roman"/>
          <w:szCs w:val="24"/>
        </w:rPr>
        <w:t xml:space="preserve">részleteinek elemzése, önálló anyaggyűjtés, csoportmunka, páros feladatok megoldása, drámaszituációk előadása, szituációs játékok, </w:t>
      </w:r>
      <w:r w:rsidR="00B54631" w:rsidRPr="00284AEC">
        <w:rPr>
          <w:rFonts w:eastAsia="Calibri" w:cs="Times New Roman"/>
          <w:szCs w:val="24"/>
        </w:rPr>
        <w:t xml:space="preserve">írásbeli és </w:t>
      </w:r>
      <w:r w:rsidRPr="006131D2">
        <w:rPr>
          <w:rFonts w:eastAsia="Calibri" w:cs="Times New Roman"/>
          <w:szCs w:val="24"/>
        </w:rPr>
        <w:t xml:space="preserve">szóbeli </w:t>
      </w:r>
      <w:r w:rsidR="00B54631" w:rsidRPr="00284AEC">
        <w:rPr>
          <w:rFonts w:eastAsia="Calibri" w:cs="Times New Roman"/>
          <w:szCs w:val="24"/>
        </w:rPr>
        <w:t>megnyilvánulások irányítása</w:t>
      </w:r>
      <w:r w:rsidRPr="006131D2">
        <w:rPr>
          <w:rFonts w:eastAsia="Calibri" w:cs="Times New Roman"/>
          <w:szCs w:val="24"/>
        </w:rPr>
        <w:t>.</w:t>
      </w: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  <w:bookmarkStart w:id="1" w:name="_GoBack"/>
      <w:bookmarkEnd w:id="1"/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B54631" w:rsidP="00171302">
      <w:pPr>
        <w:rPr>
          <w:rFonts w:eastAsia="Calibri" w:cs="Times New Roman"/>
          <w:szCs w:val="24"/>
        </w:rPr>
      </w:pPr>
      <w:r w:rsidRPr="00284AEC">
        <w:rPr>
          <w:rFonts w:eastAsia="Calibri" w:cs="Times New Roman"/>
          <w:szCs w:val="24"/>
        </w:rPr>
        <w:t>2017. augusztus 14.</w:t>
      </w:r>
      <w:r w:rsidRPr="00284AEC">
        <w:rPr>
          <w:rFonts w:eastAsia="Calibri" w:cs="Times New Roman"/>
          <w:szCs w:val="24"/>
        </w:rPr>
        <w:tab/>
      </w:r>
      <w:r w:rsidRPr="00284AEC">
        <w:rPr>
          <w:rFonts w:eastAsia="Calibri" w:cs="Times New Roman"/>
          <w:szCs w:val="24"/>
        </w:rPr>
        <w:tab/>
      </w:r>
      <w:r w:rsidRPr="00284AEC">
        <w:rPr>
          <w:rFonts w:eastAsia="Calibri" w:cs="Times New Roman"/>
          <w:szCs w:val="24"/>
        </w:rPr>
        <w:tab/>
      </w:r>
      <w:r w:rsidRPr="00284AEC">
        <w:rPr>
          <w:rFonts w:eastAsia="Calibri" w:cs="Times New Roman"/>
          <w:szCs w:val="24"/>
        </w:rPr>
        <w:tab/>
      </w:r>
      <w:r w:rsidRPr="00284AEC">
        <w:rPr>
          <w:rFonts w:eastAsia="Calibri" w:cs="Times New Roman"/>
          <w:szCs w:val="24"/>
        </w:rPr>
        <w:tab/>
      </w:r>
      <w:r w:rsidRPr="00284AEC">
        <w:rPr>
          <w:rFonts w:eastAsia="Calibri" w:cs="Times New Roman"/>
          <w:szCs w:val="24"/>
        </w:rPr>
        <w:tab/>
        <w:t xml:space="preserve"> Juhász Iván</w:t>
      </w: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6131D2" w:rsidRDefault="006131D2" w:rsidP="00171302">
      <w:pPr>
        <w:rPr>
          <w:rFonts w:eastAsia="Calibri" w:cs="Times New Roman"/>
          <w:szCs w:val="24"/>
        </w:rPr>
      </w:pPr>
    </w:p>
    <w:p w:rsidR="006131D2" w:rsidRPr="00284AEC" w:rsidRDefault="006131D2" w:rsidP="00171302">
      <w:pPr>
        <w:rPr>
          <w:rFonts w:cs="Times New Roman"/>
          <w:szCs w:val="24"/>
        </w:rPr>
      </w:pPr>
    </w:p>
    <w:sectPr w:rsidR="006131D2" w:rsidRPr="00284AE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284AEC" w:rsidP="007E1F6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5B87" w:rsidRDefault="00284AEC" w:rsidP="007E1F6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284AE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D5B87" w:rsidRDefault="00284AEC" w:rsidP="007E1F67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284AEC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284A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Pr="00CB7377" w:rsidRDefault="00284AEC" w:rsidP="00CB73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B87" w:rsidRDefault="00284AE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D2"/>
    <w:rsid w:val="00171302"/>
    <w:rsid w:val="00264EDB"/>
    <w:rsid w:val="00280C0B"/>
    <w:rsid w:val="00284AEC"/>
    <w:rsid w:val="00370B44"/>
    <w:rsid w:val="00474EDA"/>
    <w:rsid w:val="006131D2"/>
    <w:rsid w:val="006A71F8"/>
    <w:rsid w:val="006E76EF"/>
    <w:rsid w:val="008B4915"/>
    <w:rsid w:val="00B54631"/>
    <w:rsid w:val="00B66F61"/>
    <w:rsid w:val="00D54FCB"/>
    <w:rsid w:val="00D826F5"/>
    <w:rsid w:val="00F9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19C0"/>
  <w15:chartTrackingRefBased/>
  <w15:docId w15:val="{10D27CE4-3EEC-4F5E-B45B-42607D3A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80C0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6131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131D2"/>
    <w:rPr>
      <w:rFonts w:ascii="Times New Roman" w:hAnsi="Times New Roman"/>
      <w:sz w:val="24"/>
    </w:rPr>
  </w:style>
  <w:style w:type="paragraph" w:styleId="lfej">
    <w:name w:val="header"/>
    <w:basedOn w:val="Norml"/>
    <w:link w:val="lfejChar"/>
    <w:uiPriority w:val="99"/>
    <w:semiHidden/>
    <w:unhideWhenUsed/>
    <w:rsid w:val="006131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31D2"/>
    <w:rPr>
      <w:rFonts w:ascii="Times New Roman" w:hAnsi="Times New Roman"/>
      <w:sz w:val="24"/>
    </w:rPr>
  </w:style>
  <w:style w:type="character" w:styleId="Oldalszm">
    <w:name w:val="page number"/>
    <w:uiPriority w:val="99"/>
    <w:rsid w:val="006131D2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6A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1039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Iván</dc:creator>
  <cp:keywords/>
  <dc:description/>
  <cp:lastModifiedBy>Juhász Iván</cp:lastModifiedBy>
  <cp:revision>5</cp:revision>
  <dcterms:created xsi:type="dcterms:W3CDTF">2017-08-14T07:07:00Z</dcterms:created>
  <dcterms:modified xsi:type="dcterms:W3CDTF">2017-08-14T08:16:00Z</dcterms:modified>
</cp:coreProperties>
</file>