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A6" w:rsidRPr="00A17DA6" w:rsidRDefault="00C3334D" w:rsidP="00805DDA">
      <w:pPr>
        <w:pStyle w:val="Cm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95pt;height:226.5pt">
            <v:imagedata r:id="rId5" o:title="tini_aközös1"/>
          </v:shape>
        </w:pict>
      </w:r>
      <w:r w:rsidR="00A17DA6">
        <w:t>Diákszínjátszó alkotókör</w:t>
      </w:r>
    </w:p>
    <w:p w:rsidR="00A17DA6" w:rsidRDefault="00A17DA6" w:rsidP="00805DDA">
      <w:pPr>
        <w:pStyle w:val="Cmsor1"/>
      </w:pPr>
      <w:r>
        <w:t>Időpont</w:t>
      </w:r>
    </w:p>
    <w:p w:rsidR="00A17DA6" w:rsidRPr="00A17DA6" w:rsidRDefault="00A17DA6" w:rsidP="00A17DA6">
      <w:r>
        <w:t>Heti rendszerességgel duplaóra hétfőnként 15.00-16.30 vagy 15.30-17.00 vagy 16.00-17.30, valamint ezen felül várhatóan négy hétvégi próbanap, illetve az év végi előadás el</w:t>
      </w:r>
      <w:r w:rsidR="00FB6485">
        <w:t>őtti intenzívebb főpróbaidőszak.</w:t>
      </w:r>
      <w:r w:rsidR="00805DDA">
        <w:t xml:space="preserve"> (</w:t>
      </w:r>
      <w:r w:rsidR="00FB6485">
        <w:t>Ideális létszám: 10-15 fő</w:t>
      </w:r>
      <w:r w:rsidR="00805DDA">
        <w:t>)</w:t>
      </w:r>
    </w:p>
    <w:p w:rsidR="00A17DA6" w:rsidRPr="00805DDA" w:rsidRDefault="001979B3" w:rsidP="00805DDA">
      <w:pPr>
        <w:pStyle w:val="Cmsor1"/>
      </w:pPr>
      <w:r w:rsidRPr="00805DDA">
        <w:t>Éves tematika</w:t>
      </w:r>
    </w:p>
    <w:p w:rsidR="001979B3" w:rsidRPr="00805DDA" w:rsidRDefault="001979B3" w:rsidP="00805DDA">
      <w:pPr>
        <w:pStyle w:val="Cmsor2"/>
      </w:pPr>
      <w:r w:rsidRPr="00805DDA">
        <w:t>Első szakasz (szeptember – november közepe)</w:t>
      </w:r>
    </w:p>
    <w:p w:rsidR="00A17DA6" w:rsidRDefault="001979B3" w:rsidP="00805DDA">
      <w:pPr>
        <w:jc w:val="both"/>
      </w:pPr>
      <w:r>
        <w:t>Az első hónapokban a színházi alkotáshoz szükséges légkör megteremtésén dolgozunk. Drámajátékokon, helyzetgyakorlatokon, improvizációs játékokon és otthoni felkészülést igénylő feladatokon keresztül ismerjük meg egymást, hogy a későbbi hónapokban könnyedén dolgozzunk együtt az év végére készülő előadáson.</w:t>
      </w:r>
    </w:p>
    <w:p w:rsidR="00A17DA6" w:rsidRDefault="001979B3" w:rsidP="00805DDA">
      <w:pPr>
        <w:pStyle w:val="Cmsor2"/>
      </w:pPr>
      <w:r>
        <w:t>Második szakasz (november közepe – január eleje)</w:t>
      </w:r>
    </w:p>
    <w:p w:rsidR="001979B3" w:rsidRPr="00A17DA6" w:rsidRDefault="00584FB0" w:rsidP="00805DDA">
      <w:pPr>
        <w:jc w:val="both"/>
      </w:pPr>
      <w:r>
        <w:t xml:space="preserve">Az első hónapok szabadabb, összehangolódást megalapozó feladatait követően a második szakaszban minden foglalkozás egy esetleges előadás tematikája köré épül. A foglalkozásokon a bemelegítő játékokat követően hosszabb, összetettebb feladatokat kapnak az alkotókör tagjai, melyet kisebb csoportokban kell megvalósítaniuk, majd a foglalkozás végén értékeljük a témát, és a feladatmegoldásokat. A második szakasz végén </w:t>
      </w:r>
      <w:r w:rsidR="00805DDA">
        <w:t xml:space="preserve">a </w:t>
      </w:r>
      <w:r>
        <w:t>csapat által felvetett és körüljárt témák közül kiválasztjuk a készülő előadás témáját, megfogalmazzuk a színháztechnikai célokat, ütemtervet készítünk a készülő előadáshoz, kiosztjuk a feladatokat (szövegírás, zene és hangtechnikai feladatok, díszlettervezés, jelmeztervezés, marketingfeladatok)</w:t>
      </w:r>
      <w:r w:rsidR="00805DDA">
        <w:t>.</w:t>
      </w:r>
    </w:p>
    <w:p w:rsidR="00A17DA6" w:rsidRPr="00584FB0" w:rsidRDefault="00584FB0" w:rsidP="00805DDA">
      <w:pPr>
        <w:pStyle w:val="Cmsor2"/>
      </w:pPr>
      <w:r w:rsidRPr="00584FB0">
        <w:t>Harmadik szakasz (január – március)</w:t>
      </w:r>
    </w:p>
    <w:p w:rsidR="00A17DA6" w:rsidRPr="00A17DA6" w:rsidRDefault="00584FB0" w:rsidP="00805DDA">
      <w:pPr>
        <w:jc w:val="both"/>
      </w:pPr>
      <w:r>
        <w:t>Elkezdődik a próbafolyamat, a foglalkozás résztvevői</w:t>
      </w:r>
      <w:r w:rsidR="00805DDA">
        <w:t>nek</w:t>
      </w:r>
      <w:r>
        <w:t xml:space="preserve"> az előadás létrehozásának minden területén </w:t>
      </w:r>
      <w:r w:rsidR="00805DDA">
        <w:t>kamatoztatniuk kell</w:t>
      </w:r>
      <w:r>
        <w:t xml:space="preserve"> kreativitásukat. Az alkotókör vezetője segítőként vesz részt a munkafolyamatban, a készülő előadás létrehozása, azaz kitalálása, megírása, </w:t>
      </w:r>
      <w:r w:rsidR="00FB6485">
        <w:t>a szöveg megtanulása, a díszletek és jelmezek beszerzése, a plakát és egyéb marketingfogások megvalósítása a diákok feladata.</w:t>
      </w:r>
    </w:p>
    <w:p w:rsidR="00C3334D" w:rsidRDefault="00C3334D" w:rsidP="00805DDA">
      <w:pPr>
        <w:pStyle w:val="Cmsor2"/>
      </w:pPr>
      <w:r>
        <w:rPr>
          <w:noProof/>
          <w:lang w:eastAsia="hu-HU"/>
        </w:rPr>
        <w:lastRenderedPageBreak/>
        <w:drawing>
          <wp:inline distT="0" distB="0" distL="0" distR="0">
            <wp:extent cx="4164330" cy="2778125"/>
            <wp:effectExtent l="0" t="0" r="7620" b="3175"/>
            <wp:docPr id="2" name="Kép 2" descr="C:\Users\Istvan\AppData\Local\Microsoft\Windows\INetCache\Content.Word\kicsimindenk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tvan\AppData\Local\Microsoft\Windows\INetCache\Content.Word\kicsimindenki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4D" w:rsidRDefault="00C3334D" w:rsidP="00805DDA">
      <w:pPr>
        <w:pStyle w:val="Cmsor2"/>
      </w:pPr>
    </w:p>
    <w:p w:rsidR="00A17DA6" w:rsidRPr="00FB6485" w:rsidRDefault="00FB6485" w:rsidP="00805DDA">
      <w:pPr>
        <w:pStyle w:val="Cmsor2"/>
      </w:pPr>
      <w:r w:rsidRPr="00FB6485">
        <w:t xml:space="preserve">Negyedik </w:t>
      </w:r>
      <w:r>
        <w:t>szakasz</w:t>
      </w:r>
      <w:r w:rsidRPr="00FB6485">
        <w:t xml:space="preserve"> (április-június eleje)</w:t>
      </w:r>
    </w:p>
    <w:p w:rsidR="00A17DA6" w:rsidRPr="00A17DA6" w:rsidRDefault="00FB6485" w:rsidP="00805DDA">
      <w:pPr>
        <w:jc w:val="both"/>
      </w:pPr>
      <w:r>
        <w:t>Az utolsó szakaszban az előadás próbálására fókuszálunk, ekkorra ütemezzük a hétvégi próbákat, és az esetleges hosszabb hétfői foglalkozásokat is. A készülő előadást az év végi Projekthéten két alkalommal mutatjuk be, majd egy záró beszélgetés keretében értékeljük az egész éves munkánkat.</w:t>
      </w:r>
    </w:p>
    <w:p w:rsidR="00A17DA6" w:rsidRDefault="00A17DA6" w:rsidP="00805DDA">
      <w:pPr>
        <w:pStyle w:val="Cmsor1"/>
      </w:pPr>
      <w:r w:rsidRPr="00FB6485">
        <w:t>Követelmények</w:t>
      </w:r>
    </w:p>
    <w:p w:rsidR="00FB6485" w:rsidRDefault="00805DDA" w:rsidP="00805DDA">
      <w:pPr>
        <w:pStyle w:val="Nincstrkz"/>
        <w:numPr>
          <w:ilvl w:val="0"/>
          <w:numId w:val="10"/>
        </w:numPr>
      </w:pPr>
      <w:r>
        <w:t>A</w:t>
      </w:r>
      <w:r w:rsidR="00FB6485">
        <w:t>ktív, felelősségteljes részvétel a foglalkozásokon</w:t>
      </w:r>
      <w:r>
        <w:t>,</w:t>
      </w:r>
    </w:p>
    <w:p w:rsidR="00FB6485" w:rsidRDefault="00FB6485" w:rsidP="00805DDA">
      <w:pPr>
        <w:pStyle w:val="Nincstrkz"/>
        <w:numPr>
          <w:ilvl w:val="0"/>
          <w:numId w:val="10"/>
        </w:numPr>
      </w:pPr>
      <w:r>
        <w:t xml:space="preserve">pontos érkezés és részvétel a hétvégi, ill. </w:t>
      </w:r>
      <w:r w:rsidR="00805DDA">
        <w:t xml:space="preserve">a </w:t>
      </w:r>
      <w:r>
        <w:t>hosszabbított foglalkozásokon</w:t>
      </w:r>
      <w:r w:rsidR="00805DDA">
        <w:t>,</w:t>
      </w:r>
    </w:p>
    <w:p w:rsidR="00FB6485" w:rsidRDefault="00FB6485" w:rsidP="00805DDA">
      <w:pPr>
        <w:pStyle w:val="Nincstrkz"/>
        <w:numPr>
          <w:ilvl w:val="0"/>
          <w:numId w:val="10"/>
        </w:numPr>
      </w:pPr>
      <w:r>
        <w:t>a már meglévő és az újonnan elsajátított</w:t>
      </w:r>
      <w:r w:rsidR="00805DDA">
        <w:t xml:space="preserve"> színházi</w:t>
      </w:r>
      <w:r>
        <w:t xml:space="preserve"> készségek alkalmazása a gyakorlatban</w:t>
      </w:r>
      <w:r w:rsidR="00805DDA">
        <w:t>,</w:t>
      </w:r>
    </w:p>
    <w:p w:rsidR="00A17DA6" w:rsidRPr="00A17DA6" w:rsidRDefault="00FB6485" w:rsidP="00805DDA">
      <w:pPr>
        <w:pStyle w:val="Nincstrkz"/>
        <w:numPr>
          <w:ilvl w:val="0"/>
          <w:numId w:val="10"/>
        </w:numPr>
      </w:pPr>
      <w:r>
        <w:t>a vállalt feladatok időre való teljesítése</w:t>
      </w:r>
      <w:r w:rsidR="00805DDA">
        <w:t>.</w:t>
      </w:r>
    </w:p>
    <w:p w:rsidR="00FB6485" w:rsidRPr="00FB6485" w:rsidRDefault="00A17DA6" w:rsidP="00805DDA">
      <w:pPr>
        <w:pStyle w:val="Cmsor1"/>
      </w:pPr>
      <w:r w:rsidRPr="00FB6485">
        <w:t>Értékelés</w:t>
      </w:r>
    </w:p>
    <w:p w:rsidR="00A17DA6" w:rsidRDefault="00A17DA6" w:rsidP="00805DDA">
      <w:pPr>
        <w:jc w:val="both"/>
      </w:pPr>
      <w:r w:rsidRPr="00A17DA6">
        <w:t>A tanév végén a diákok osztályzatot (0-5) kapnak, ami türközi a munkafolyamat, ezen belül a gyakorlatok, a próbafolyamat és az előadás során tanúsított fegyelem, figyelem, együttműködés és szorgalom mértékét.</w:t>
      </w:r>
    </w:p>
    <w:p w:rsidR="00805DDA" w:rsidRPr="00A17DA6" w:rsidRDefault="00805DDA" w:rsidP="00805DDA">
      <w:pPr>
        <w:pStyle w:val="Cmsor1"/>
      </w:pPr>
      <w:r w:rsidRPr="00A17DA6">
        <w:t>Célok</w:t>
      </w:r>
    </w:p>
    <w:p w:rsidR="00805DDA" w:rsidRPr="00A17DA6" w:rsidRDefault="00805DDA" w:rsidP="00805DDA">
      <w:pPr>
        <w:pStyle w:val="Cmsor2"/>
      </w:pPr>
      <w:r w:rsidRPr="00A17DA6">
        <w:t>Az alk</w:t>
      </w:r>
      <w:r>
        <w:t>otókör tágabb pedagógiai céljai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 xml:space="preserve">Az együttműködési készség, vagyis az elfogadás, a kooperáció, az empátia fejlesztése 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Koncentrációképesség, figyelem fejlesztése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Az önfegyelem képességének fejlesztése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A lazítás és relaxáció képességének fejlesztése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A testbeszéd megismerése, a testkommunikáció képességének fejlesztése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Az önismeret fejlesztése, az önbizalom erősítése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A kreativitás fejlesztése mozgásban, beszédben, írásban és a vizualitás terén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A harmonikus mozgás és a kifejező beszéd fejlesztése</w:t>
      </w:r>
    </w:p>
    <w:p w:rsidR="00805DDA" w:rsidRPr="00A17DA6" w:rsidRDefault="00805DDA" w:rsidP="00805DDA">
      <w:pPr>
        <w:pStyle w:val="Nincstrkz"/>
        <w:numPr>
          <w:ilvl w:val="0"/>
          <w:numId w:val="7"/>
        </w:numPr>
      </w:pPr>
      <w:r w:rsidRPr="00A17DA6">
        <w:t>A társas érintkezést nehezítő gátlások oldása a mindennapi életben</w:t>
      </w:r>
    </w:p>
    <w:p w:rsidR="00805DDA" w:rsidRPr="00A17DA6" w:rsidRDefault="00805DDA" w:rsidP="00805DDA"/>
    <w:p w:rsidR="00805DDA" w:rsidRPr="00A17DA6" w:rsidRDefault="00805DDA" w:rsidP="00805DDA">
      <w:pPr>
        <w:pStyle w:val="Cmsor2"/>
      </w:pPr>
      <w:r w:rsidRPr="00A17DA6">
        <w:t>A szűkebb drámai-színházi fejlesztési célok</w:t>
      </w:r>
    </w:p>
    <w:p w:rsidR="00805DDA" w:rsidRPr="00A17DA6" w:rsidRDefault="00805DDA" w:rsidP="00805DDA">
      <w:pPr>
        <w:pStyle w:val="Nincstrkz"/>
        <w:numPr>
          <w:ilvl w:val="0"/>
          <w:numId w:val="8"/>
        </w:numPr>
      </w:pPr>
      <w:r w:rsidRPr="00A17DA6">
        <w:t xml:space="preserve">A színházi alapfogalmak és konvenciók megismerése </w:t>
      </w:r>
    </w:p>
    <w:p w:rsidR="00805DDA" w:rsidRPr="00A17DA6" w:rsidRDefault="00805DDA" w:rsidP="00805DDA">
      <w:pPr>
        <w:pStyle w:val="Nincstrkz"/>
        <w:numPr>
          <w:ilvl w:val="0"/>
          <w:numId w:val="8"/>
        </w:numPr>
      </w:pPr>
      <w:r w:rsidRPr="00A17DA6">
        <w:lastRenderedPageBreak/>
        <w:t>A színpadi technikák elsajátítása</w:t>
      </w:r>
    </w:p>
    <w:p w:rsidR="00805DDA" w:rsidRPr="00A17DA6" w:rsidRDefault="00805DDA" w:rsidP="00805DDA">
      <w:pPr>
        <w:pStyle w:val="Nincstrkz"/>
        <w:numPr>
          <w:ilvl w:val="0"/>
          <w:numId w:val="8"/>
        </w:numPr>
      </w:pPr>
      <w:r w:rsidRPr="00A17DA6">
        <w:t>A drámai és színházi műalkotások befogadására való fogékonyság fejlesztése, ízlésformálás</w:t>
      </w:r>
    </w:p>
    <w:p w:rsidR="00805DDA" w:rsidRDefault="00805DDA" w:rsidP="00A17DA6"/>
    <w:p w:rsidR="00A17DA6" w:rsidRDefault="00FB6485" w:rsidP="00A17DA6">
      <w:r>
        <w:t>Budapest, 2016.08.19</w:t>
      </w:r>
    </w:p>
    <w:p w:rsidR="00FB6485" w:rsidRPr="00A17DA6" w:rsidRDefault="00FB6485" w:rsidP="00A17DA6">
      <w:r>
        <w:t>Sztripszky Hanna</w:t>
      </w:r>
    </w:p>
    <w:p w:rsidR="00ED4DD7" w:rsidRDefault="00ED4DD7">
      <w:bookmarkStart w:id="0" w:name="_GoBack"/>
      <w:bookmarkEnd w:id="0"/>
    </w:p>
    <w:sectPr w:rsidR="00ED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755"/>
    <w:multiLevelType w:val="hybridMultilevel"/>
    <w:tmpl w:val="C2F85286"/>
    <w:lvl w:ilvl="0" w:tplc="E1006D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12E2"/>
    <w:multiLevelType w:val="hybridMultilevel"/>
    <w:tmpl w:val="53D6B6BC"/>
    <w:lvl w:ilvl="0" w:tplc="168685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B06A8"/>
    <w:multiLevelType w:val="hybridMultilevel"/>
    <w:tmpl w:val="F8183702"/>
    <w:lvl w:ilvl="0" w:tplc="16868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7070"/>
    <w:multiLevelType w:val="hybridMultilevel"/>
    <w:tmpl w:val="95FEAB1A"/>
    <w:lvl w:ilvl="0" w:tplc="16868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13C9"/>
    <w:multiLevelType w:val="hybridMultilevel"/>
    <w:tmpl w:val="5442CD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31537"/>
    <w:multiLevelType w:val="hybridMultilevel"/>
    <w:tmpl w:val="1D9A08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847D1"/>
    <w:multiLevelType w:val="hybridMultilevel"/>
    <w:tmpl w:val="AFD2B7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4116D"/>
    <w:multiLevelType w:val="hybridMultilevel"/>
    <w:tmpl w:val="51E6441A"/>
    <w:lvl w:ilvl="0" w:tplc="16868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54193"/>
    <w:multiLevelType w:val="hybridMultilevel"/>
    <w:tmpl w:val="BE24115C"/>
    <w:lvl w:ilvl="0" w:tplc="168685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A6"/>
    <w:rsid w:val="001979B3"/>
    <w:rsid w:val="00584FB0"/>
    <w:rsid w:val="00805DDA"/>
    <w:rsid w:val="00A17DA6"/>
    <w:rsid w:val="00C3334D"/>
    <w:rsid w:val="00ED4DD7"/>
    <w:rsid w:val="00F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9271F-5294-45AF-A932-0D7F6AE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5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7DA6"/>
    <w:pPr>
      <w:ind w:left="720"/>
      <w:contextualSpacing/>
    </w:pPr>
  </w:style>
  <w:style w:type="paragraph" w:styleId="Nincstrkz">
    <w:name w:val="No Spacing"/>
    <w:uiPriority w:val="1"/>
    <w:qFormat/>
    <w:rsid w:val="001979B3"/>
    <w:pPr>
      <w:spacing w:after="0" w:line="240" w:lineRule="auto"/>
    </w:pPr>
  </w:style>
  <w:style w:type="paragraph" w:styleId="Cm">
    <w:name w:val="Title"/>
    <w:basedOn w:val="Norml"/>
    <w:next w:val="Norml"/>
    <w:link w:val="CmChar"/>
    <w:uiPriority w:val="10"/>
    <w:qFormat/>
    <w:rsid w:val="00805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805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05D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440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Baranyai István</cp:lastModifiedBy>
  <cp:revision>2</cp:revision>
  <dcterms:created xsi:type="dcterms:W3CDTF">2016-08-19T11:17:00Z</dcterms:created>
  <dcterms:modified xsi:type="dcterms:W3CDTF">2016-08-19T17:40:00Z</dcterms:modified>
</cp:coreProperties>
</file>